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pPr>
      <w:r>
        <w:t xml:space="preserve"/>
      </w:r>
    </w:p>
    <w:p>
      <w:pPr>
        <w:spacing w:after="200" w:before="0"/>
        <w:jc w:val="center"/>
      </w:pPr>
      <w:r>
        <w:rPr>
          <w:rFonts w:ascii="Arial" w:cs="Arial" w:eastAsia="Arial" w:hAnsi="Arial"/>
          <w:b/>
          <w:bCs/>
          <w:color w:val="1F3461"/>
          <w:sz w:val="48"/>
          <w:szCs w:val="48"/>
        </w:rPr>
        <w:t xml:space="preserve">THE REDBLADES ARCHITECTONIC</w:t>
      </w:r>
    </w:p>
    <w:p>
      <w:pPr>
        <w:spacing w:after="120" w:before="0"/>
        <w:jc w:val="center"/>
      </w:pPr>
      <w:r>
        <w:rPr>
          <w:rFonts w:ascii="Arial" w:cs="Arial" w:eastAsia="Arial" w:hAnsi="Arial"/>
          <w:i/>
          <w:iCs/>
          <w:color w:val="2E75B6"/>
          <w:sz w:val="28"/>
          <w:szCs w:val="28"/>
        </w:rPr>
        <w:t xml:space="preserve">A Complete Theory of Reality</w:t>
      </w:r>
    </w:p>
    <w:p>
      <w:pPr>
        <w:pBdr>
          <w:bottom w:val="single" w:color="2E75B6" w:sz="8" w:space="1"/>
        </w:pBdr>
        <w:spacing w:after="240" w:before="240"/>
      </w:pPr>
      <w:r>
        <w:t xml:space="preserve"/>
      </w:r>
    </w:p>
    <w:p>
      <w:pPr>
        <w:spacing w:after="80" w:before="160"/>
        <w:jc w:val="center"/>
      </w:pPr>
      <w:r>
        <w:rPr>
          <w:rFonts w:ascii="Arial" w:cs="Arial" w:eastAsia="Arial" w:hAnsi="Arial"/>
          <w:b/>
          <w:bCs/>
          <w:color w:val="1F3461"/>
          <w:sz w:val="32"/>
          <w:szCs w:val="32"/>
        </w:rPr>
        <w:t xml:space="preserve">SOLA SCRIPTURA: THE SELF-AUTHENTICATING PATTERN REPOSITORY</w:t>
      </w:r>
    </w:p>
    <w:p>
      <w:pPr>
        <w:spacing w:after="80" w:before="0"/>
        <w:jc w:val="center"/>
      </w:pPr>
      <w:r>
        <w:rPr>
          <w:rFonts w:ascii="Arial" w:cs="Arial" w:eastAsia="Arial" w:hAnsi="Arial"/>
          <w:i/>
          <w:iCs/>
          <w:color w:val="2E75B6"/>
          <w:sz w:val="26"/>
          <w:szCs w:val="26"/>
        </w:rPr>
        <w:t xml:space="preserve">A Complete Debate Map</w:t>
      </w:r>
    </w:p>
    <w:p>
      <w:pPr>
        <w:spacing w:after="80" w:before="0"/>
        <w:jc w:val="center"/>
      </w:pPr>
      <w:r>
        <w:rPr>
          <w:rFonts w:ascii="Arial" w:cs="Arial" w:eastAsia="Arial" w:hAnsi="Arial"/>
          <w:b w:val="false"/>
          <w:bCs w:val="false"/>
          <w:color w:val="404040"/>
          <w:sz w:val="22"/>
          <w:szCs w:val="22"/>
        </w:rPr>
        <w:t xml:space="preserve">Henry William Steffen vs. Jim Bob (Eastern Orthodox Apologist)</w:t>
      </w:r>
    </w:p>
    <w:p>
      <w:pPr>
        <w:spacing w:after="480" w:before="0"/>
        <w:jc w:val="center"/>
      </w:pPr>
      <w:r>
        <w:rPr>
          <w:rFonts w:ascii="Arial" w:cs="Arial" w:eastAsia="Arial" w:hAnsi="Arial"/>
          <w:i/>
          <w:iCs/>
          <w:color w:val="404040"/>
          <w:sz w:val="22"/>
          <w:szCs w:val="22"/>
        </w:rPr>
        <w:t xml:space="preserve">Founder, Redblades Anabaptist Church</w:t>
      </w:r>
    </w:p>
    <w:p>
      <w:pPr>
        <w:pBdr>
          <w:bottom w:val="single" w:color="2E75B6" w:sz="8" w:space="1"/>
        </w:pBdr>
        <w:spacing w:after="240" w:before="240"/>
      </w:pPr>
      <w:r>
        <w:t xml:space="preserve"/>
      </w:r>
    </w:p>
    <w:p>
      <w:pPr>
        <w:spacing w:after="200" w:before="200"/>
        <w:jc w:val="center"/>
      </w:pPr>
      <w:r>
        <w:rPr>
          <w:rFonts w:ascii="Arial" w:cs="Arial" w:eastAsia="Arial" w:hAnsi="Arial"/>
          <w:b/>
          <w:bCs/>
          <w:color w:val="1F3461"/>
          <w:sz w:val="26"/>
          <w:szCs w:val="26"/>
        </w:rPr>
        <w:t xml:space="preserve">TABLE OF CONTENTS</w:t>
      </w:r>
    </w:p>
    <w:p>
      <w:pPr>
        <w:spacing w:after="140" w:before="140"/>
      </w:pPr>
      <w:r>
        <w:rPr>
          <w:rFonts w:ascii="Georgia" w:cs="Georgia" w:eastAsia="Georgia" w:hAnsi="Georgia"/>
          <w:color w:val="2E75B6"/>
          <w:sz w:val="22"/>
          <w:szCs w:val="22"/>
        </w:rPr>
        <w:t xml:space="preserve">PART I: Opening Statement (20 minutes)</w:t>
      </w:r>
    </w:p>
    <w:p>
      <w:pPr>
        <w:spacing w:after="140" w:before="140"/>
      </w:pPr>
      <w:r>
        <w:rPr>
          <w:rFonts w:ascii="Georgia" w:cs="Georgia" w:eastAsia="Georgia" w:hAnsi="Georgia"/>
          <w:color w:val="000000"/>
          <w:sz w:val="22"/>
          <w:szCs w:val="22"/>
        </w:rPr>
        <w:t xml:space="preserve">PART II: Objections and Responses</w:t>
      </w:r>
    </w:p>
    <w:p>
      <w:pPr>
        <w:spacing w:after="140" w:before="140"/>
      </w:pPr>
      <w:r>
        <w:rPr>
          <w:rFonts w:ascii="Georgia" w:cs="Georgia" w:eastAsia="Georgia" w:hAnsi="Georgia"/>
          <w:color w:val="1F6B1F"/>
          <w:sz w:val="22"/>
          <w:szCs w:val="22"/>
        </w:rPr>
        <w:t xml:space="preserve">  Tier One — Already Closed by the Opening (T1.1–T1.7)</w:t>
      </w:r>
    </w:p>
    <w:p>
      <w:pPr>
        <w:spacing w:after="140" w:before="140"/>
      </w:pPr>
      <w:r>
        <w:rPr>
          <w:rFonts w:ascii="Georgia" w:cs="Georgia" w:eastAsia="Georgia" w:hAnsi="Georgia"/>
          <w:color w:val="7B2D00"/>
          <w:sz w:val="22"/>
          <w:szCs w:val="22"/>
        </w:rPr>
        <w:t xml:space="preserve">  Tier Two — Require Fresh Argumentative Moves (T2.1–T2.26, T2.21A)</w:t>
      </w:r>
    </w:p>
    <w:p>
      <w:pPr>
        <w:spacing w:after="140" w:before="140"/>
      </w:pPr>
      <w:r>
        <w:rPr>
          <w:rFonts w:ascii="Georgia" w:cs="Georgia" w:eastAsia="Georgia" w:hAnsi="Georgia"/>
          <w:color w:val="5B3A8A"/>
          <w:sz w:val="22"/>
          <w:szCs w:val="22"/>
        </w:rPr>
        <w:t xml:space="preserve">  Tier Three — Rhetorical and Procedural Moves (T3.1–T3.5)</w:t>
      </w:r>
    </w:p>
    <w:p>
      <w:pPr>
        <w:spacing w:after="140" w:before="140"/>
      </w:pPr>
      <w:r>
        <w:rPr>
          <w:rFonts w:ascii="Georgia" w:cs="Georgia" w:eastAsia="Georgia" w:hAnsi="Georgia"/>
          <w:color w:val="2E75B6"/>
          <w:sz w:val="22"/>
          <w:szCs w:val="22"/>
        </w:rPr>
        <w:t xml:space="preserve">PART III: Cross-Examination Lines of Questioning (Ranked 1–13)</w:t>
      </w:r>
    </w:p>
    <w:p>
      <w:pPr>
        <w:spacing w:after="140" w:before="140"/>
      </w:pPr>
      <w:r>
        <w:rPr>
          <w:rFonts w:ascii="Georgia" w:cs="Georgia" w:eastAsia="Georgia" w:hAnsi="Georgia"/>
          <w:color w:val="2E75B6"/>
          <w:sz w:val="22"/>
          <w:szCs w:val="22"/>
        </w:rPr>
        <w:t xml:space="preserve">PART IV: Closing Statement (5 minutes)</w:t>
      </w:r>
    </w:p>
    <w:p>
      <w:pPr>
        <w:spacing w:after="0" w:before="200"/>
      </w:pPr>
      <w:r>
        <w:t xml:space="preserve"/>
      </w:r>
    </w:p>
    <w:p>
      <w:pPr>
        <w:pStyle w:val="Heading1"/>
        <w:spacing w:after="240" w:before="480"/>
      </w:pPr>
      <w:r>
        <w:rPr>
          <w:rFonts w:ascii="Arial" w:cs="Arial" w:eastAsia="Arial" w:hAnsi="Arial"/>
          <w:b/>
          <w:bCs/>
          <w:color w:val="1F3461"/>
          <w:sz w:val="40"/>
          <w:szCs w:val="40"/>
        </w:rPr>
        <w:t xml:space="preserve">PART I: OPENING STATEMENT</w:t>
      </w:r>
    </w:p>
    <w:p>
      <w:pPr>
        <w:spacing w:after="200" w:before="0"/>
        <w:jc w:val="center"/>
      </w:pPr>
      <w:r>
        <w:rPr>
          <w:rFonts w:ascii="Arial" w:cs="Arial" w:eastAsia="Arial" w:hAnsi="Arial"/>
          <w:b/>
          <w:bCs/>
          <w:i/>
          <w:iCs/>
          <w:color w:val="2E75B6"/>
          <w:sz w:val="26"/>
          <w:szCs w:val="26"/>
        </w:rPr>
        <w:t xml:space="preserve">Sola Scriptura: The Self-Authenticating Pattern Repository of Divine Revelation</w:t>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I. The Root Is Epistemic: Why This Debate Must Begin With Epistemology</w:t>
      </w:r>
    </w:p>
    <w:p>
      <w:pPr>
        <w:spacing w:after="140" w:before="140"/>
      </w:pPr>
      <w:r>
        <w:rPr>
          <w:rFonts w:ascii="Georgia" w:cs="Georgia" w:eastAsia="Georgia" w:hAnsi="Georgia"/>
          <w:color w:val="000000"/>
          <w:sz w:val="22"/>
          <w:szCs w:val="22"/>
        </w:rPr>
        <w:t xml:space="preserve">I want to begin with an observation that will orient everything that follows. Every specific argument my opponent will make tonight — about canonical formation, conciliar authority, apostolic succession, patristic testimony, liturgical continuity — every one of these arguments presupposes an epistemological framework. It presupposes a theory of how human beings reliably come to know divine truth. My opponent’s epistemological framework is noeticism: the Eastern Orthodox doctrine that the nous — the spiritual intellect — is darkened by the Fall, requires illumination by grace to perceive divine things, and achieves its highest knowledge through participatory union with God in theosis. This is not a peripheral doctrine. It is the epistemological engine that drives the entire institutional authority claim.</w:t>
      </w:r>
    </w:p>
    <w:p>
      <w:pPr>
        <w:spacing w:after="140" w:before="140"/>
      </w:pPr>
      <w:r>
        <w:rPr>
          <w:rFonts w:ascii="Georgia" w:cs="Georgia" w:eastAsia="Georgia" w:hAnsi="Georgia"/>
          <w:color w:val="000000"/>
          <w:sz w:val="22"/>
          <w:szCs w:val="22"/>
        </w:rPr>
        <w:t xml:space="preserve">I am going to demonstrate that noeticism is epistemologically incoherent. Not merely that it has weaknesses — that it is constitutively incoherent, generating contradictions that cannot be resolved within the framework itself. Once noeticism collapses, every specific argument that depends on it collapses with it. The institutional authority claim has no epistemological footing. The conciliar infallibility claim has no mechanism. The patristic consensus argument has no verification criterion. I am then going to introduce the alternative mechanism — form-field resonance — which is not only coherent but naturally entails the distributed recognition model that grounds Sola Scriptura. The Three Aporias against institutional mediation, the Marcion argument, the medieval empirical test, the Testimonium formally grounded — all of these follow from the epistemological root I am about to establish. This is not a detour from the Sola Scriptura debate. This is the Sola Scriptura debate at its generative depth.</w:t>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II. The Three-Horn Dilemma: Noeticism Is Epistemologically Incoherent</w:t>
      </w:r>
    </w:p>
    <w:p>
      <w:pPr>
        <w:spacing w:after="140" w:before="140"/>
      </w:pPr>
      <w:r>
        <w:rPr>
          <w:rFonts w:ascii="Georgia" w:cs="Georgia" w:eastAsia="Georgia" w:hAnsi="Georgia"/>
          <w:color w:val="000000"/>
          <w:sz w:val="22"/>
          <w:szCs w:val="22"/>
        </w:rPr>
        <w:t xml:space="preserve">Noeticism makes claims that are presented as knowledge: the nous is darkened; illumination is necessary for reliable knowledge of divine things; theosis is the highest epistemic state; the Orthodox tradition preserves the authentic illumined teaching of the Fathers. These are not merely devotional affirmations — they are presented as true propositional claims about the structure of human cognition and divine revelation. The critical question is simple: on noeticism’s own terms, how are these claims known?</w:t>
      </w:r>
    </w:p>
    <w:p>
      <w:pPr>
        <w:spacing w:after="140" w:before="140"/>
      </w:pPr>
      <w:r>
        <w:rPr>
          <w:rFonts w:ascii="Georgia" w:cs="Georgia" w:eastAsia="Georgia" w:hAnsi="Georgia"/>
          <w:b/>
          <w:bCs/>
          <w:color w:val="000000"/>
          <w:sz w:val="22"/>
          <w:szCs w:val="22"/>
        </w:rPr>
        <w:t xml:space="preserve">Horn One: Through Illumination.</w:t>
      </w:r>
      <w:r>
        <w:rPr>
          <w:rFonts w:ascii="Georgia" w:cs="Georgia" w:eastAsia="Georgia" w:hAnsi="Georgia"/>
          <w:color w:val="000000"/>
          <w:sz w:val="22"/>
          <w:szCs w:val="22"/>
        </w:rPr>
        <w:t xml:space="preserve"> If these claims are known through illumination — through the healed nous perceiving divine truth — then the framework is immediately circular. You need illumination to know about illumination. You need the healed nous to know that the nous needs healing. More devastatingly: this circularity provides no criterion for distinguishing genuine illumination from its counterfeits. The Muslim mystic claims illumination. The Gnostic claimed illumination. The Calvinist claims the internal witness of the Spirit. On what non-circular basis does my opponent discriminate genuine Orthodox illumination from these competitors? He has no answer that does not presuppose what it is trying to establish.</w:t>
      </w:r>
    </w:p>
    <w:p>
      <w:pPr>
        <w:spacing w:after="140" w:before="140"/>
      </w:pPr>
      <w:r>
        <w:rPr>
          <w:rFonts w:ascii="Georgia" w:cs="Georgia" w:eastAsia="Georgia" w:hAnsi="Georgia"/>
          <w:b/>
          <w:bCs/>
          <w:color w:val="000000"/>
          <w:sz w:val="22"/>
          <w:szCs w:val="22"/>
        </w:rPr>
        <w:t xml:space="preserve">Horn Two: Through Natural Reason.</w:t>
      </w:r>
      <w:r>
        <w:rPr>
          <w:rFonts w:ascii="Georgia" w:cs="Georgia" w:eastAsia="Georgia" w:hAnsi="Georgia"/>
          <w:color w:val="000000"/>
          <w:sz w:val="22"/>
          <w:szCs w:val="22"/>
        </w:rPr>
        <w:t xml:space="preserve"> If these claims are known through natural reason — through the ordinary rational faculties available to any human being — then noeticism contradicts itself at its foundation. The doctrine of the darkened nous holds that natural reason cannot reliably access divine truth without illumination. If that doctrine is itself established through natural reason, then natural reason is sufficient for theological knowledge, the illumination requirement is undermined, and the institutional mediation that illumination is supposed to require becomes unnecessary. The framework has destroyed its own justification for existing.</w:t>
      </w:r>
    </w:p>
    <w:p>
      <w:pPr>
        <w:spacing w:after="140" w:before="140"/>
      </w:pPr>
      <w:r>
        <w:rPr>
          <w:rFonts w:ascii="Georgia" w:cs="Georgia" w:eastAsia="Georgia" w:hAnsi="Georgia"/>
          <w:b/>
          <w:bCs/>
          <w:color w:val="000000"/>
          <w:sz w:val="22"/>
          <w:szCs w:val="22"/>
        </w:rPr>
        <w:t xml:space="preserve">Horn Three: Through Tradition and Ecclesial Authority.</w:t>
      </w:r>
      <w:r>
        <w:rPr>
          <w:rFonts w:ascii="Georgia" w:cs="Georgia" w:eastAsia="Georgia" w:hAnsi="Georgia"/>
          <w:color w:val="000000"/>
          <w:sz w:val="22"/>
          <w:szCs w:val="22"/>
        </w:rPr>
        <w:t xml:space="preserve"> If these claims are known through trusting the Orthodox Church’s teaching authority, then we have arrived at fideism, compounded by circularity. The claim that the nous is darkened applies to everyone — including the Fathers and the councils. How does the tradition know it is preserving genuine illumined teaching rather than the products of darkened noses? The Church’s authority guarantees it. What guarantees the Church’s authority? The illumined Fathers. What guarantees their illumination? The Church’s tradition. The circle closes from within with no external verification mechanism. This is the Institutional Mediation Circularity — the Three Aporias I will name shortly — generated directly from the epistemic architecture of noeticism itself.</w:t>
      </w:r>
    </w:p>
    <w:p>
      <w:pPr>
        <w:spacing w:after="140" w:before="140"/>
      </w:pPr>
      <w:r>
        <w:rPr>
          <w:rFonts w:ascii="Georgia" w:cs="Georgia" w:eastAsia="Georgia" w:hAnsi="Georgia"/>
          <w:color w:val="000000"/>
          <w:sz w:val="22"/>
          <w:szCs w:val="22"/>
        </w:rPr>
        <w:t xml:space="preserve">There is no fourth option. Every path through noeticism’s epistemology terminates in either vicious circularity, self-contradiction, or institutionally mediated fideism. And because every specific argument my opponent will deploy tonight operates within this epistemological framework, every specific argument inherits its incoherence.</w:t>
      </w:r>
    </w:p>
    <w:p>
      <w:pPr>
        <w:spacing w:after="140" w:before="140"/>
      </w:pPr>
      <w:r>
        <w:rPr>
          <w:rFonts w:ascii="Georgia" w:cs="Georgia" w:eastAsia="Georgia" w:hAnsi="Georgia"/>
          <w:b/>
          <w:bCs/>
          <w:color w:val="000000"/>
          <w:sz w:val="22"/>
          <w:szCs w:val="22"/>
        </w:rPr>
        <w:t xml:space="preserve">The Equivocation on ‘Knowledge’.</w:t>
      </w:r>
      <w:r>
        <w:rPr>
          <w:rFonts w:ascii="Georgia" w:cs="Georgia" w:eastAsia="Georgia" w:hAnsi="Georgia"/>
          <w:color w:val="000000"/>
          <w:sz w:val="22"/>
          <w:szCs w:val="22"/>
        </w:rPr>
        <w:t xml:space="preserve"> Noeticism compounds this incoherence by equivocating systematically on what knowledge means. When arguing that the nous perceives God in theosis, knowledge means participatory union — pre-propositional experience. When writing theological treatises defending noeticism, knowledge means propositional claims about divine things. When appealing to patristic consensus, knowledge means historically transmitted teaching. The framework shifts between these senses as dialectical convenience requires. Once this equivocation is named publicly, every subsequent use of the word know in my opponent’s arguments must be classified: which kind of knowing is this? The classification immediately exposes which horn of the dilemma he is standing on. There is no consistent position — only the appearance of one maintained by unacknowledged equivocation.</w:t>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III. Form-Field Resonance: The Coherent Alternative</w:t>
      </w:r>
    </w:p>
    <w:p>
      <w:pPr>
        <w:spacing w:after="140" w:before="140"/>
      </w:pPr>
      <w:r>
        <w:rPr>
          <w:rFonts w:ascii="Georgia" w:cs="Georgia" w:eastAsia="Georgia" w:hAnsi="Georgia"/>
          <w:color w:val="000000"/>
          <w:sz w:val="22"/>
          <w:szCs w:val="22"/>
        </w:rPr>
        <w:t xml:space="preserve">The collapse of noeticism does not leave a vacuum. It opens the space for the only epistemologically coherent mechanism available for reliable recognition of divine revelation: form-field resonance.</w:t>
      </w:r>
    </w:p>
    <w:p>
      <w:pPr>
        <w:spacing w:after="140" w:before="140"/>
      </w:pPr>
      <w:r>
        <w:rPr>
          <w:rFonts w:ascii="Georgia" w:cs="Georgia" w:eastAsia="Georgia" w:hAnsi="Georgia"/>
          <w:color w:val="000000"/>
          <w:sz w:val="22"/>
          <w:szCs w:val="22"/>
        </w:rPr>
        <w:t xml:space="preserve">The mechanism in precise terms: grace does not illuminate a damaged faculty to perceive what natural reason cannot. Grace restores a cognitive faculty to its proper function — formal pattern detection — that sin has suppressed but not destroyed. The Spirit who authored Scripture calibrates the reader’s formal sensitivity so that the text’s intrinsic properties become perceptible to a restored reader. This is not circular: the authorial agent is not asserting the text is divine — the authorial agent is restoring the perceptual capacity that allows the text’s objectively present formal properties to be recognized. No institutional intermediary is required at either end of the transaction because the transaction is between the Spirit and the individual cognizer, mediated by the formal properties of the text itself.</w:t>
      </w:r>
    </w:p>
    <w:p>
      <w:pPr>
        <w:spacing w:after="140" w:before="140"/>
      </w:pPr>
      <w:r>
        <w:rPr>
          <w:rFonts w:ascii="Georgia" w:cs="Georgia" w:eastAsia="Georgia" w:hAnsi="Georgia"/>
          <w:color w:val="000000"/>
          <w:sz w:val="22"/>
          <w:szCs w:val="22"/>
        </w:rPr>
        <w:t xml:space="preserve">This mechanism immediately escapes all three horns of the dilemma. It is not circular: the Spirit’s calibration of the faculty does not require the faculty to already be calibrated to know about calibration. It does not contradict natural reason: natural reason is a subset of formal pattern detection, and its restoration is the restoration of what reason was designed to do. It does not reduce to fideism: the calibrated faculty detects objectively present formal properties that are independently verifiable through independent convergence: multiple Spirit-calibrated cognizers independently recognizing the same formally present patterns generate convergent confirmation that increases with the number of genuinely independent observers and requires no institutional mediation.</w:t>
      </w:r>
    </w:p>
    <w:p>
      <w:pPr>
        <w:spacing w:after="140" w:before="140"/>
      </w:pPr>
      <w:r>
        <w:rPr>
          <w:rFonts w:ascii="Georgia" w:cs="Georgia" w:eastAsia="Georgia" w:hAnsi="Georgia"/>
          <w:color w:val="000000"/>
          <w:sz w:val="22"/>
          <w:szCs w:val="22"/>
        </w:rPr>
        <w:t xml:space="preserve">Form-field resonance naturally entails distributed recognition. If the mechanism of canonical recognition is the Spirit calibrating formal sensitivity across the community of believers, then canonical recognition should emerge through distributed convergence rather than institutional declaration — exactly what the historical evidence shows. Marcion’s second-century narrowing presupposes an already-recognized corpus he was narrowing from, two centuries before any council declared the canon. The form-field resonance model predicted this pattern. The institutional creation model did not.</w:t>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IV. The Three Aporias: Institutional Consequences of Noetic Incoherence</w:t>
      </w:r>
    </w:p>
    <w:p>
      <w:pPr>
        <w:spacing w:after="140" w:before="140"/>
      </w:pPr>
      <w:r>
        <w:rPr>
          <w:rFonts w:ascii="Georgia" w:cs="Georgia" w:eastAsia="Georgia" w:hAnsi="Georgia"/>
          <w:color w:val="000000"/>
          <w:sz w:val="22"/>
          <w:szCs w:val="22"/>
        </w:rPr>
        <w:t xml:space="preserve">Having established noeticism’s epistemological incoherence and form-field resonance as the coherent alternative, I can now name the Three Aporias against institutional mediation with full architectural precision. These are not merely logical problems layered on top of an otherwise sound epistemology. They are the institutional expression of noeticism’s constitutive incoherence. They are what noeticism looks like when it tries to run a church.</w:t>
      </w:r>
    </w:p>
    <w:p>
      <w:pPr>
        <w:spacing w:after="140" w:before="140"/>
      </w:pPr>
      <w:r>
        <w:rPr>
          <w:rFonts w:ascii="Georgia" w:cs="Georgia" w:eastAsia="Georgia" w:hAnsi="Georgia"/>
          <w:b/>
          <w:bCs/>
          <w:color w:val="000000"/>
          <w:sz w:val="22"/>
          <w:szCs w:val="22"/>
        </w:rPr>
        <w:t xml:space="preserve">Aporia One: Infinite Regress.</w:t>
      </w:r>
      <w:r>
        <w:rPr>
          <w:rFonts w:ascii="Georgia" w:cs="Georgia" w:eastAsia="Georgia" w:hAnsi="Georgia"/>
          <w:color w:val="000000"/>
          <w:sz w:val="22"/>
          <w:szCs w:val="22"/>
        </w:rPr>
        <w:t xml:space="preserve"> The Church has authority to authenticate Scripture. How do you know? Scripture and Tradition attest to it. How do you know you are interpreting them correctly? The Church’s authority guarantees correct interpretation. The same institution claiming authority authenticates the evidence supporting that authority. This regress is generated directly by noeticism’s circular account of illumination: the tradition knows it is illumined because it is the tradition, and the tradition is the tradition because it is illumined.</w:t>
      </w:r>
    </w:p>
    <w:p>
      <w:pPr>
        <w:spacing w:after="140" w:before="140"/>
      </w:pPr>
      <w:r>
        <w:rPr>
          <w:rFonts w:ascii="Georgia" w:cs="Georgia" w:eastAsia="Georgia" w:hAnsi="Georgia"/>
          <w:b/>
          <w:bCs/>
          <w:color w:val="000000"/>
          <w:sz w:val="22"/>
          <w:szCs w:val="22"/>
        </w:rPr>
        <w:t xml:space="preserve">Aporia Two: Vicious Circularity.</w:t>
      </w:r>
      <w:r>
        <w:rPr>
          <w:rFonts w:ascii="Georgia" w:cs="Georgia" w:eastAsia="Georgia" w:hAnsi="Georgia"/>
          <w:color w:val="000000"/>
          <w:sz w:val="22"/>
          <w:szCs w:val="22"/>
        </w:rPr>
        <w:t xml:space="preserve"> The Orthodox Church defines which Fathers are authoritative. The authoritative Fathers attest to the Orthodox Church’s authority. The circle closes from within with no external anchor. This is the institutional expression of Horn Three of the noetic dilemma. When illumination cannot be verified non-circularly, the tradition claiming to preserve illumined teaching cannot be verified non-circularly. The IMC is noeticism’s epistemic circularity wearing institutional clothing.</w:t>
      </w:r>
    </w:p>
    <w:p>
      <w:pPr>
        <w:spacing w:after="140" w:before="140"/>
      </w:pPr>
      <w:r>
        <w:rPr>
          <w:rFonts w:ascii="Georgia" w:cs="Georgia" w:eastAsia="Georgia" w:hAnsi="Georgia"/>
          <w:b/>
          <w:bCs/>
          <w:color w:val="000000"/>
          <w:sz w:val="22"/>
          <w:szCs w:val="22"/>
        </w:rPr>
        <w:t xml:space="preserve">Aporia Three: Arbitrary Assertion.</w:t>
      </w:r>
      <w:r>
        <w:rPr>
          <w:rFonts w:ascii="Georgia" w:cs="Georgia" w:eastAsia="Georgia" w:hAnsi="Georgia"/>
          <w:color w:val="000000"/>
          <w:sz w:val="22"/>
          <w:szCs w:val="22"/>
        </w:rPr>
        <w:t xml:space="preserve"> When pressed, the institutional model terminates in bare assertion: the Church simply has authority. This is noeticism’s fideistic horn manifesting at the institutional level. Why this institution’s authority rather than another’s? That question has no non-circular answer within the noetic framework.</w:t>
      </w:r>
    </w:p>
    <w:p>
      <w:pPr>
        <w:spacing w:after="140" w:before="140"/>
      </w:pPr>
      <w:r>
        <w:rPr>
          <w:rFonts w:ascii="Georgia" w:cs="Georgia" w:eastAsia="Georgia" w:hAnsi="Georgia"/>
          <w:color w:val="000000"/>
          <w:sz w:val="22"/>
          <w:szCs w:val="22"/>
        </w:rPr>
        <w:t xml:space="preserve">My opponent must respond to this tripartite structure before addressing any specific doctrine. The Three Aporias are not Protestant objections — they are the constitutive consequences of noeticism’s epistemic incoherence made institutionally visible. They cannot be escaped without replacing noeticism with a coherent epistemology — and the only coherent alternative is form-field resonance, which entails Sola Scriptura.</w:t>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V. The Recognition Model, The Testimonium, and Historical Confirmation</w:t>
      </w:r>
    </w:p>
    <w:p>
      <w:pPr>
        <w:spacing w:after="140" w:before="140"/>
      </w:pPr>
      <w:r>
        <w:rPr>
          <w:rFonts w:ascii="Georgia" w:cs="Georgia" w:eastAsia="Georgia" w:hAnsi="Georgia"/>
          <w:b/>
          <w:bCs/>
          <w:color w:val="000000"/>
          <w:sz w:val="22"/>
          <w:szCs w:val="22"/>
        </w:rPr>
        <w:t xml:space="preserve">The Testimonium Formally Grounded.</w:t>
      </w:r>
      <w:r>
        <w:rPr>
          <w:rFonts w:ascii="Georgia" w:cs="Georgia" w:eastAsia="Georgia" w:hAnsi="Georgia"/>
          <w:color w:val="000000"/>
          <w:sz w:val="22"/>
          <w:szCs w:val="22"/>
        </w:rPr>
        <w:t xml:space="preserve"> Calvin’s testimonium internum Spiritus Sancti has been dismissed for 500 years as circular subjective feeling because Calvin left the mechanism as a theological black box. Form-field resonance opens that black box. The Spirit’s internal witness is not a feeling. It is the restoration of formal sensitivity to a faculty that sin suppressed. The Spirit does not create canonical authority in the believer’s heart. The Spirit restores the perceptual capacity that allows Scripture’s objectively present formal properties to be perceived. No institutional intermediary required.</w:t>
      </w:r>
    </w:p>
    <w:p>
      <w:pPr>
        <w:spacing w:after="140" w:before="140"/>
      </w:pPr>
      <w:r>
        <w:rPr>
          <w:rFonts w:ascii="Georgia" w:cs="Georgia" w:eastAsia="Georgia" w:hAnsi="Georgia"/>
          <w:b/>
          <w:bCs/>
          <w:color w:val="000000"/>
          <w:sz w:val="22"/>
          <w:szCs w:val="22"/>
        </w:rPr>
        <w:t xml:space="preserve">The Recognition vs. Creation Distinction.</w:t>
      </w:r>
      <w:r>
        <w:rPr>
          <w:rFonts w:ascii="Georgia" w:cs="Georgia" w:eastAsia="Georgia" w:hAnsi="Georgia"/>
          <w:color w:val="000000"/>
          <w:sz w:val="22"/>
          <w:szCs w:val="22"/>
        </w:rPr>
        <w:t xml:space="preserve"> The Church did not create Scripture’s authority. The Church recognized Scripture’s intrinsic formal patterns. The historical evidence forecloses the institutional creation thesis: every major second and third century heretic — Marcion, the Gnostics, the Valentinians — quotes from the same books that ended up in the canonical New Testament. Marcion’s program was to narrow the canon; his very narrowing presupposes the corpus he was narrowing from was already treated as authoritative before any council had declared it so. The canonical boundaries were functionally established through distributed recognition in the first two centuries. The fourth-century councils ratified what already existed.</w:t>
      </w:r>
    </w:p>
    <w:p>
      <w:pPr>
        <w:spacing w:after="140" w:before="140"/>
      </w:pPr>
      <w:r>
        <w:rPr>
          <w:rFonts w:ascii="Georgia" w:cs="Georgia" w:eastAsia="Georgia" w:hAnsi="Georgia"/>
          <w:b/>
          <w:bCs/>
          <w:color w:val="000000"/>
          <w:sz w:val="22"/>
          <w:szCs w:val="22"/>
        </w:rPr>
        <w:t xml:space="preserve">The Independent Convergence Mechanism.</w:t>
      </w:r>
      <w:r>
        <w:rPr>
          <w:rFonts w:ascii="Georgia" w:cs="Georgia" w:eastAsia="Georgia" w:hAnsi="Georgia"/>
          <w:color w:val="000000"/>
          <w:sz w:val="22"/>
          <w:szCs w:val="22"/>
        </w:rPr>
        <w:t xml:space="preserve"> Form-field resonance operating across a distributed community of Spirit-calibrated observers generates a specific and testable epistemic pattern, derivable directly from PAR epistemology. Accurate detections — those actually tracking the formally present patterns of the canonical text — are correlated across independent observers, because they are all responding to the same objective formal structure. Inaccurate detections — arising from cognitive noise, cultural conditioning, interpretive bias — are uncorrelated across genuinely isolated observers, because these error sources are idiosyncratic to each individual. The structural consequence: correlated accurate detections reinforce one another while uncorrelated inaccurate detections cancel. Independent convergence therefore constitutes epistemic confirmation, and the degree of confirmation increases in direct proportion to the number of genuinely independent observers achieving it. This predicts exactly what history shows: remarkable convergence on Trinity, Christology, and soteriology across all Protestant denominations despite institutional separation, with legitimate diversity precisely where the canonical formal patterns are less densely structured.</w:t>
      </w:r>
    </w:p>
    <w:p>
      <w:pPr>
        <w:spacing w:after="140" w:before="140"/>
      </w:pPr>
      <w:r>
        <w:rPr>
          <w:rFonts w:ascii="Georgia" w:cs="Georgia" w:eastAsia="Georgia" w:hAnsi="Georgia"/>
          <w:b/>
          <w:bCs/>
          <w:color w:val="000000"/>
          <w:sz w:val="22"/>
          <w:szCs w:val="22"/>
        </w:rPr>
        <w:t xml:space="preserve">The Medieval Empirical Test.</w:t>
      </w:r>
      <w:r>
        <w:rPr>
          <w:rFonts w:ascii="Georgia" w:cs="Georgia" w:eastAsia="Georgia" w:hAnsi="Georgia"/>
          <w:color w:val="000000"/>
          <w:sz w:val="22"/>
          <w:szCs w:val="22"/>
        </w:rPr>
        <w:t xml:space="preserve"> If institutional tradition without Scriptural accountability preserved the faith reliably, the medieval period should demonstrate this. Liturgy preserved. Sacraments administered. Apostolic succession claimed. The result: systematic corruption — indulgences, simony, Gospel obscuration. What corrected it? Recovery of Scripture in vernacular translation. History ran the empirical test. History produced the verdict.</w:t>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VI. The Direct Challenge</w:t>
      </w:r>
    </w:p>
    <w:p>
      <w:pPr>
        <w:spacing w:after="140" w:before="140"/>
      </w:pPr>
      <w:r>
        <w:rPr>
          <w:rFonts w:ascii="Georgia" w:cs="Georgia" w:eastAsia="Georgia" w:hAnsi="Georgia"/>
          <w:b/>
          <w:bCs/>
          <w:color w:val="000000"/>
          <w:sz w:val="22"/>
          <w:szCs w:val="22"/>
        </w:rPr>
        <w:t xml:space="preserve">Three structural demands on the negative.</w:t>
      </w:r>
      <w:r>
        <w:rPr>
          <w:rFonts w:ascii="Georgia" w:cs="Georgia" w:eastAsia="Georgia" w:hAnsi="Georgia"/>
          <w:color w:val="000000"/>
          <w:sz w:val="22"/>
          <w:szCs w:val="22"/>
        </w:rPr>
        <w:t xml:space="preserve"> First: demonstrate how the Orthodox institutional model escapes the Three Aporias without circular reasoning, infinite regress, or bare assertion. Second: demonstrate how noeticism escapes its three-horn dilemma — which horn are you standing on, and why does it not generate the problem identified? Third: produce falsifiable predictions about historical canonical formation and doctrinal development that your framework makes and that history confirms rather than falsifies.</w:t>
      </w:r>
    </w:p>
    <w:p>
      <w:pPr>
        <w:spacing w:after="140" w:before="140"/>
      </w:pPr>
      <w:r>
        <w:rPr>
          <w:rFonts w:ascii="Georgia" w:cs="Georgia" w:eastAsia="Georgia" w:hAnsi="Georgia"/>
          <w:b/>
          <w:bCs/>
          <w:color w:val="000000"/>
          <w:sz w:val="22"/>
          <w:szCs w:val="22"/>
        </w:rPr>
        <w:t xml:space="preserve">Until all three are met — the form-field resonance model stands.</w:t>
      </w:r>
      <w:r>
        <w:rPr>
          <w:rFonts w:ascii="Georgia" w:cs="Georgia" w:eastAsia="Georgia" w:hAnsi="Georgia"/>
          <w:color w:val="000000"/>
          <w:sz w:val="22"/>
          <w:szCs w:val="22"/>
        </w:rPr>
        <w:t xml:space="preserve"> Sola Scriptura is not Protestant preference. It is the metaphysically necessary epistemological principle for any system of divine revelation that takes the three-horn dilemma seriously, escapes the Three Aporias, and refuses to place creaturely institutional authority over the self-authenticating pattern repository of divine revelation. The revelation stands on its own. It always has.</w:t>
      </w:r>
    </w:p>
    <w:p>
      <w:pPr>
        <w:spacing w:after="140" w:before="140"/>
      </w:pPr>
      <w:r>
        <w:rPr>
          <w:rFonts w:ascii="Georgia" w:cs="Georgia" w:eastAsia="Georgia" w:hAnsi="Georgia"/>
          <w:b/>
          <w:bCs/>
          <w:color w:val="000000"/>
          <w:sz w:val="22"/>
          <w:szCs w:val="22"/>
        </w:rPr>
        <w:t xml:space="preserve">Soli Deo Gloria.</w:t>
      </w:r>
    </w:p>
    <w:p>
      <w:pPr>
        <w:spacing w:after="0" w:before="200"/>
      </w:pPr>
      <w:r>
        <w:t xml:space="preserve"/>
      </w:r>
    </w:p>
    <w:p>
      <w:pPr>
        <w:pStyle w:val="Heading1"/>
        <w:spacing w:after="240" w:before="480"/>
      </w:pPr>
      <w:r>
        <w:rPr>
          <w:rFonts w:ascii="Arial" w:cs="Arial" w:eastAsia="Arial" w:hAnsi="Arial"/>
          <w:b/>
          <w:bCs/>
          <w:color w:val="1F3461"/>
          <w:sz w:val="40"/>
          <w:szCs w:val="40"/>
        </w:rPr>
        <w:t xml:space="preserve">PART II: OBJECTIONS AND RESPONSES</w:t>
      </w:r>
    </w:p>
    <w:p>
      <w:pPr>
        <w:spacing w:after="100" w:before="100"/>
        <w:ind w:left="0"/>
      </w:pPr>
      <w:r>
        <w:rPr>
          <w:rFonts w:ascii="Georgia" w:cs="Georgia" w:eastAsia="Georgia" w:hAnsi="Georgia"/>
          <w:i/>
          <w:iCs/>
          <w:color w:val="404040"/>
          <w:sz w:val="22"/>
          <w:szCs w:val="22"/>
        </w:rPr>
        <w:t xml:space="preserve">The following map catalogs every anticipated objection in three tiers. Tier One objections are already closed by the opening statement’s architecture. Tier Two requires fresh argumentative moves. Tier Three covers rhetorical and procedural tactics. The response type differs categorically across tiers — misidentifying the tier wastes ammunition and concedes the rhetorical frame.</w:t>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TIER ONE: Already Closed by the Opening Statement</w:t>
      </w:r>
    </w:p>
    <w:p>
      <w:pPr>
        <w:spacing w:after="100" w:before="100"/>
        <w:ind w:left="NaN1F"/>
      </w:pPr>
      <w:r>
        <w:rPr>
          <w:rFonts w:ascii="Georgia" w:cs="Georgia" w:eastAsia="Georgia" w:hAnsi="Georgia"/>
          <w:i/>
          <w:iCs/>
          <w:color w:val="404040"/>
          <w:sz w:val="22"/>
          <w:szCs w:val="22"/>
        </w:rPr>
        <w:t xml:space="preserve">These objections are answered by mechanisms already established in the opening. The response is a precise redirect to the relevant closing mechanism. No new argumentative moves required.</w:t>
      </w:r>
    </w:p>
    <w:p>
      <w:pPr>
        <w:pStyle w:val="Heading3"/>
        <w:spacing w:after="120" w:before="280"/>
      </w:pPr>
      <w:r>
        <w:rPr>
          <w:rFonts w:ascii="Arial" w:cs="Arial" w:eastAsia="Arial" w:hAnsi="Arial"/>
          <w:b/>
          <w:bCs/>
          <w:color w:val="1F6B1F"/>
          <w:sz w:val="24"/>
          <w:szCs w:val="24"/>
        </w:rPr>
        <w:t xml:space="preserve">T1.1 — “Sola Scriptura is self-refuting because Scripture doesn’t explicitly teach it.”</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Demanding that a formal epistemological principle appear in its own explicit propositional form within the domain it governs. This is a category error — like demanding that the rules of logic appear as a logical proof before logic can be used.</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Authentication Paradox is already on the table. Scripture’s self-authentication does not depend on Scripture explicitly stating ‘I am the sole authority’ in those precise modern theological terms. It depends on Scripture exhibiting the formal properties — coherence, non-local unity, predictive accuracy, convergent recognition — that constitute self-authentication. The question is not whether Scripture says these words but whether the formal structure of the canon demonstrates these properties. Historical evidence confirms it does. Furthermore, key passages establish the principle materially: 2 Timothy 3:16-17 (Scripture is sufficient to make the man of God complete for every good work), Isaiah 8:20 (to the law and the testimony), Acts 17:11 (Bereans examine Scripture to evaluate apostolic teaching). The concept is scripturally grounded even if the Latin terminology is later.</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Does your system escape the Three Aporias? If not, the self-refutation charge is irrelevant — your alternative cannot even get started.</w:t>
      </w:r>
    </w:p>
    <w:p>
      <w:pPr>
        <w:spacing w:after="120" w:before="120"/>
      </w:pPr>
      <w:r>
        <w:t xml:space="preserve"/>
      </w:r>
    </w:p>
    <w:p>
      <w:pPr>
        <w:pStyle w:val="Heading3"/>
        <w:spacing w:after="120" w:before="280"/>
      </w:pPr>
      <w:r>
        <w:rPr>
          <w:rFonts w:ascii="Arial" w:cs="Arial" w:eastAsia="Arial" w:hAnsi="Arial"/>
          <w:b/>
          <w:bCs/>
          <w:color w:val="1F6B1F"/>
          <w:sz w:val="24"/>
          <w:szCs w:val="24"/>
        </w:rPr>
        <w:t xml:space="preserve">T1.2 — “Sola Scriptura produces Protestant fragmentation, proving it fails.”</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empirical diversity of interpretation as proof that the epistemological principle has failed, rather than as evidence that some interpreters are applying it correctly and others are not.</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independent convergence mechanism is already in the opening. The distributed discernment model predicts precisely what we observe: convergence on formally overdetermined core doctrines across all Protestant traditions despite institutional separation, and legitimate diversity on formally underdetermined peripheral matters. Multiple Spirit-calibrated observers independently detecting the same objectively present canonical patterns will converge — not because they coordinated institutionally, but because accurate detections are correlated through their shared object while errors are uncorrelated through their idiosyncratic sources. This is not a defect in the model — it is exactly the pattern the model predicts from form-field resonance and distributed recognition operating together. The objection also proves too much: Eastern Orthodoxy is fragmented across national patriarchates with active jurisdictional disputes, divergent practices on marriage, contraception, and baptismal validity, and mutual condemnations between Moscow and Constantinople. If fragmentation falsifies SS, it falsifies institutional models by exactly the same logic.</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What is the internal diversity rate within Orthodoxy on doctrinal matters? Is Moscow’s position on the OCU identical to Constantinople’s? If not, what does fragmentation prove?</w:t>
      </w:r>
    </w:p>
    <w:p>
      <w:pPr>
        <w:spacing w:after="120" w:before="120"/>
      </w:pPr>
      <w:r>
        <w:t xml:space="preserve"/>
      </w:r>
    </w:p>
    <w:p>
      <w:pPr>
        <w:pStyle w:val="Heading3"/>
        <w:spacing w:after="120" w:before="280"/>
      </w:pPr>
      <w:r>
        <w:rPr>
          <w:rFonts w:ascii="Arial" w:cs="Arial" w:eastAsia="Arial" w:hAnsi="Arial"/>
          <w:b/>
          <w:bCs/>
          <w:color w:val="1F6B1F"/>
          <w:sz w:val="24"/>
          <w:szCs w:val="24"/>
        </w:rPr>
        <w:t xml:space="preserve">T1.3 — “Paul commands adherence to oral Tradition in 2 Thessalonians 2:15.”</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Anachronistically reading a second-century institutional Tradition concept back into Paul’s pastoral instruction about his own apostolic teaching, which was subsequently inscripturated.</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Paul’s ‘tradition’ in 2 Thessalonians 2:15 refers to the apostolic deposit — his own authoritative teaching — not to a later institutional tradition that claimed to continue it. The Reformers did not reject apostolic tradition; they rejected post-apostolic human tradition claiming co-equal authority with the apostolic deposit now inscripturated in Scripture. The critical question is: where is Paul’s oral teaching now preserved infallibly and verifiably? If the answer is ‘in the Orthodox Church,’ we are back to the IMC — the Church validating its own tradition. If the answer is ‘it was inscripturated in Scripture,’ that is the Sola Scriptura position.</w:t>
      </w:r>
    </w:p>
    <w:p>
      <w:pPr>
        <w:spacing w:after="100" w:before="100"/>
      </w:pPr>
      <w:r>
        <w:rPr>
          <w:rFonts w:ascii="Arial" w:cs="Arial" w:eastAsia="Arial" w:hAnsi="Arial"/>
          <w:b/>
          <w:bCs/>
          <w:color w:val="1F3461"/>
          <w:sz w:val="22"/>
          <w:szCs w:val="22"/>
        </w:rPr>
        <w:t xml:space="preserve">ADDITIONAL RESPONSE MOVES (1 Corinthians 11:2 and the Inscripturation-in-Real-Time Argument):</w:t>
      </w:r>
    </w:p>
    <w:p>
      <w:pPr>
        <w:spacing w:after="100" w:before="100"/>
      </w:pPr>
      <w:r>
        <w:rPr>
          <w:rFonts w:ascii="Georgia" w:cs="Georgia" w:eastAsia="Georgia" w:hAnsi="Georgia"/>
          <w:i/>
          <w:iCs/>
          <w:color w:val="404040"/>
          <w:sz w:val="22"/>
          <w:szCs w:val="22"/>
        </w:rPr>
        <w:t xml:space="preserve">Move Two — 1 Corinthians 11:2 Inscripturates Itself:</w:t>
      </w:r>
      <w:r>
        <w:rPr>
          <w:rFonts w:ascii="Georgia" w:cs="Georgia" w:eastAsia="Georgia" w:hAnsi="Georgia"/>
          <w:color w:val="000000"/>
          <w:sz w:val="22"/>
          <w:szCs w:val="22"/>
        </w:rPr>
        <w:t xml:space="preserve">  “My opponent will cite 1 Corinthians 11:2 — ‘I praise you because you remember me in everything and hold firmly to the traditions just as I delivered them to you’ — as proof that Paul authorized an ongoing oral tradition standing alongside Scripture. But this argument self-defeats within the same chapter. The ‘traditions’ Paul praises them for holding in verse 2 are the very liturgical practices he proceeds to specify and correct in writing throughout the remainder of that chapter. The inscripturation dynamic is visible in real time within the same document: the oral apostolic teaching is being committed to writing in the act of the letter’s composition. Paul does not say ‘hold to the oral tradition I entrusted to the bishops who will succeed me.’ He writes it down. The existence of the letter is itself the demonstration that the apostolic deposit was designed for inscripturation rather than indefinite oral transmission. 1 Corinthians 11:2 is not evidence for ongoing oral tradition — it is evidence for the Sola Scriptura position that the apostolic deposit was providentially channeled into the written text.”</w:t>
      </w:r>
    </w:p>
    <w:p>
      <w:pPr>
        <w:spacing w:after="100" w:before="100"/>
      </w:pPr>
      <w:r>
        <w:rPr>
          <w:rFonts w:ascii="Georgia" w:cs="Georgia" w:eastAsia="Georgia" w:hAnsi="Georgia"/>
          <w:i/>
          <w:iCs/>
          <w:color w:val="404040"/>
          <w:sz w:val="22"/>
          <w:szCs w:val="22"/>
        </w:rPr>
        <w:t xml:space="preserve">Move Three — The Temporary Command Argument:</w:t>
      </w:r>
      <w:r>
        <w:rPr>
          <w:rFonts w:ascii="Georgia" w:cs="Georgia" w:eastAsia="Georgia" w:hAnsi="Georgia"/>
          <w:color w:val="000000"/>
          <w:sz w:val="22"/>
          <w:szCs w:val="22"/>
        </w:rPr>
        <w:t xml:space="preserve">  “Even granting that Paul’s command to hold oral traditions was a genuine and binding apostolic instruction — which I grant fully — the architectural question is: what was the designed duration of that command? Paul issued that command during the period when the apostolic deposit was still being composed and distributed. Churches in Thessalonica in 52 AD did not yet have access to the completed Pauline corpus, the Synoptic Gospels, or the Johannine literature. The oral apostolic teaching was the only available transmission vehicle for the revelation still in the process of being inscripturated. The command to hold oral traditions was the appropriate epistemological instruction for that transitional moment — not a permanent institutional architecture designed to persist in perpetuity alongside a fully inscripturated canon. Once the canonical deposit was complete and publicly accessible, the very purpose that necessitated the oral transmission command had been fulfilled. The Orthodox error is treating a transitional epistemological instruction as a permanent institutional mandate — the precise anachronistic category error the Epistemic-Ontological Firewall identifies.”</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Which specific doctrines preserved in Orthodox Tradition cannot be derived from or confirmed by Scripture? Name them. That is the actual debate.</w:t>
      </w:r>
    </w:p>
    <w:p>
      <w:pPr>
        <w:spacing w:after="120" w:before="120"/>
      </w:pPr>
      <w:r>
        <w:t xml:space="preserve"/>
      </w:r>
    </w:p>
    <w:p>
      <w:pPr>
        <w:pStyle w:val="Heading3"/>
        <w:spacing w:after="120" w:before="280"/>
      </w:pPr>
      <w:r>
        <w:rPr>
          <w:rFonts w:ascii="Arial" w:cs="Arial" w:eastAsia="Arial" w:hAnsi="Arial"/>
          <w:b/>
          <w:bCs/>
          <w:color w:val="1F6B1F"/>
          <w:sz w:val="24"/>
          <w:szCs w:val="24"/>
        </w:rPr>
        <w:t xml:space="preserve">T1.4 — “The Church Fathers did not practice Sola Scriptura.”</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Anachronistically reading Trent’s two-source theory of Scripture and Tradition back into the Fathers, who pre-date the controversy and cannot be conscripted into it without hermeneutical violence.</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historiographical superiority argument is already on the table. The Fathers consistently appealed to Scripture as the supreme criterion against heresy — Athanasius, Chrysostom, and Basil all model this. The relevant distinction is between Tradition I (Scripture as the primary source, with tradition as interpretation within it) and Tradition II (Scripture and Tradition as co-equal, co-extensive sources). The Fathers practice Tradition I. The Orthodox model requires Tradition II. Pelikan himself — who converted to Orthodoxy — acknowledged this historical complexity. Furthermore, the Fathers disagreed profoundly among themselves on significant questions, which means ‘the patristic consensus’ is itself a selection made by a later institution — which takes us back to the IMC.</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Which specific Father, on what specific doctrinal question, explicitly denied Scripture’s sufficiency as the supreme criterion and subordinated it to an institutional voice?</w:t>
      </w:r>
    </w:p>
    <w:p>
      <w:pPr>
        <w:spacing w:after="120" w:before="120"/>
      </w:pPr>
      <w:r>
        <w:t xml:space="preserve"/>
      </w:r>
    </w:p>
    <w:p>
      <w:pPr>
        <w:pStyle w:val="Heading3"/>
        <w:spacing w:after="120" w:before="280"/>
      </w:pPr>
      <w:r>
        <w:rPr>
          <w:rFonts w:ascii="Arial" w:cs="Arial" w:eastAsia="Arial" w:hAnsi="Arial"/>
          <w:b/>
          <w:bCs/>
          <w:color w:val="1F6B1F"/>
          <w:sz w:val="24"/>
          <w:szCs w:val="24"/>
        </w:rPr>
        <w:t xml:space="preserve">T1.5 — “Sola Scriptura is just private interpretation dressed up philosophically.”</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Conflating the epistemic principle (Scripture is the sole infallible authority) with an atomistic practice (each individual interprets privately with no community accountability).</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independent convergence mechanism already addresses this. Sola Scriptura as defended here is not solo scriptura. Community verification is essential to the distributed discernment model — and it derives directly from form-field resonance, not from institutional authority. When multiple Spirit-calibrated observers independently detect the same formally present patterns in the canonical text, their convergence constitutes epistemic confirmation precisely because their accurate detections are correlated through the shared objective structure while their errors diverge through idiosyncratic sources. Elders and teachers have functional authority — recognized gifts for pattern recognition and doctrinal synthesis — without claiming ontological infallibility. Community amplifies individual recognition without centralizing it into an institution that then claims to be the authenticating criterion. The ‘private interpretation’ charge is a caricature of a radical Protestant fringe, not a characterization of the Reformed doctrine.</w:t>
      </w:r>
    </w:p>
    <w:p>
      <w:pPr>
        <w:spacing w:after="120" w:before="120"/>
      </w:pPr>
      <w:r>
        <w:t xml:space="preserve"/>
      </w:r>
    </w:p>
    <w:p>
      <w:pPr>
        <w:pStyle w:val="Heading3"/>
        <w:spacing w:after="120" w:before="280"/>
      </w:pPr>
      <w:r>
        <w:rPr>
          <w:rFonts w:ascii="Arial" w:cs="Arial" w:eastAsia="Arial" w:hAnsi="Arial"/>
          <w:b/>
          <w:bCs/>
          <w:color w:val="1F6B1F"/>
          <w:sz w:val="24"/>
          <w:szCs w:val="24"/>
        </w:rPr>
        <w:t xml:space="preserve">T1.6 — “Orthodoxy’s ancient liturgical beauty demonstrates its authenticity.”</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aesthetic excellence as epistemological evidence for doctrinal authority. Aesthetic appeal is a feature of the content of worship, not a criterion for its truth.</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aesthetic argument proves too much. Islam’s calligraphic art and chanted Qur’an recitation are extraordinarily beautiful. Tibetan Buddhist liturgy is aesthetically magnificent. Medieval Catholicism produced the Gothic cathedral. Aesthetic achievement is not a truth-tracking criterion. PSR-T demands intelligible justification; beauty is not that justification. Moreover, the QH framework actually explains why beauty corresponds to formal integrity — aesthetic resonance tracks formal coherence — which means that Scripture’s own aesthetic properties (the Psalms, Isaiah, the Gospel of John) are evidence of its formal integrity, not evidence for the institution that preserves it.</w:t>
      </w:r>
    </w:p>
    <w:p>
      <w:pPr>
        <w:spacing w:after="120" w:before="120"/>
      </w:pPr>
      <w:r>
        <w:t xml:space="preserve"/>
      </w:r>
    </w:p>
    <w:p>
      <w:pPr>
        <w:pStyle w:val="Heading3"/>
        <w:spacing w:after="120" w:before="280"/>
      </w:pPr>
      <w:r>
        <w:rPr>
          <w:rFonts w:ascii="Arial" w:cs="Arial" w:eastAsia="Arial" w:hAnsi="Arial"/>
          <w:b/>
          <w:bCs/>
          <w:color w:val="1F6B1F"/>
          <w:sz w:val="24"/>
          <w:szCs w:val="24"/>
        </w:rPr>
        <w:t xml:space="preserve">T1.7 — “You are operating from within a tradition too, so no one has a view from nowhere.”</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the fact of situated perspective as if it eliminates the possibility of asymmetric evaluation. This is a form of epistemic relativism that, consistently applied, undermines the objector’s own position.</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Bootstrap Transcendentalism was established precisely to provide a non-tradition-dependent starting point. Cogitatio fit does not depend on being Eastern Orthodox, Anabaptist, or anything else. The Five Criteria are derivable by any rational agent. The Three Aporias apply to any institutional model regardless of which tradition is analyzing it. The claim is not that I have no perspective — it is that the formal structure of the argumentation transcends the perspective of its presenter, exactly as the Law of Non-Contradiction transcends the culture of whoever first formulated it. If the objector wants to press this point, they must explain how their own patristic arguments escape their own tradition-dependence. They cannot.</w:t>
      </w:r>
    </w:p>
    <w:p>
      <w:pPr>
        <w:spacing w:after="0" w:before="200"/>
      </w:pPr>
      <w:r>
        <w:t xml:space="preserve"/>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TIER TWO: Require Fresh Argumentative Moves</w:t>
      </w:r>
    </w:p>
    <w:p>
      <w:pPr>
        <w:spacing w:after="100" w:before="100"/>
        <w:ind w:left="NaN00"/>
      </w:pPr>
      <w:r>
        <w:rPr>
          <w:rFonts w:ascii="Georgia" w:cs="Georgia" w:eastAsia="Georgia" w:hAnsi="Georgia"/>
          <w:i/>
          <w:iCs/>
          <w:color w:val="404040"/>
          <w:sz w:val="22"/>
          <w:szCs w:val="22"/>
        </w:rPr>
        <w:t xml:space="preserve">These objections require specific prepared counter-moves beyond what the opening establishes. The appropriate analogy and the generative error are both identified for each.</w:t>
      </w:r>
    </w:p>
    <w:p>
      <w:pPr>
        <w:pStyle w:val="Heading3"/>
        <w:spacing w:after="120" w:before="280"/>
      </w:pPr>
      <w:r>
        <w:rPr>
          <w:rFonts w:ascii="Arial" w:cs="Arial" w:eastAsia="Arial" w:hAnsi="Arial"/>
          <w:b/>
          <w:bCs/>
          <w:color w:val="7B2D00"/>
          <w:sz w:val="24"/>
          <w:szCs w:val="24"/>
        </w:rPr>
        <w:t xml:space="preserve">T2.1 — “You needed the Church to get your Bible — the Church’s authority precedes Scripture.”</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Jim Bob’s strongest argument and the single most important to address with surgical precision. The error is conflating the act of recognition with the act of creation, and treating temporal priority as ontological authority.</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Three independent moves, each of which closes a different escape route.</w:t>
      </w:r>
    </w:p>
    <w:p>
      <w:pPr>
        <w:spacing w:after="100" w:before="100"/>
        <w:ind w:left="360"/>
      </w:pPr>
      <w:r>
        <w:rPr>
          <w:rFonts w:ascii="Georgia" w:cs="Georgia" w:eastAsia="Georgia" w:hAnsi="Georgia"/>
          <w:i/>
          <w:iCs/>
          <w:color w:val="404040"/>
          <w:sz w:val="22"/>
          <w:szCs w:val="22"/>
        </w:rPr>
        <w:t xml:space="preserve">Move One — Recognition vs. Creation: “Jim Bob, you are conflating two categorically distinct acts. Recognition identifies properties that exist independently. Creation brings into existence what did not exist before. You are claiming the Church created canonical authority by declaring the canon. But the historical evidence shows distributed recognition preceding institutional declaration at every stage. The Muratorian Fragment, Origen, and Eusebius all document existing consensus — they do not create it. If the early Church ‘created’ canonical authority by recognizing it, then the gold miner creates gold’s value by mining it. The category error is immediate and obvious.”</w:t>
      </w:r>
    </w:p>
    <w:p>
      <w:pPr>
        <w:spacing w:after="100" w:before="100"/>
        <w:ind w:left="360"/>
      </w:pPr>
      <w:r>
        <w:rPr>
          <w:rFonts w:ascii="Georgia" w:cs="Georgia" w:eastAsia="Georgia" w:hAnsi="Georgia"/>
          <w:i/>
          <w:iCs/>
          <w:color w:val="404040"/>
          <w:sz w:val="22"/>
          <w:szCs w:val="22"/>
        </w:rPr>
        <w:t xml:space="preserve">Move Two — The Temporal Priority Fallacy: “Your argument commits the temporal priority fallacy: X precedes Y temporally, therefore X has ontological authority over Y. But parents precede children temporally; this does not give parents final authority over mathematical truths their children later discover. The apostles preceded the Gospel of John chronologically; this does not mean their fallible memories supersede John’s inspired text. Temporal sequence does not generate epistemic authority. If you believe it does, you need an argument for why — and that argument cannot appeal to the Church’s authority without circularity.”</w:t>
      </w:r>
    </w:p>
    <w:p>
      <w:pPr>
        <w:spacing w:after="100" w:before="100"/>
        <w:ind w:left="360"/>
      </w:pPr>
      <w:r>
        <w:rPr>
          <w:rFonts w:ascii="Georgia" w:cs="Georgia" w:eastAsia="Georgia" w:hAnsi="Georgia"/>
          <w:i/>
          <w:iCs/>
          <w:color w:val="404040"/>
          <w:sz w:val="22"/>
          <w:szCs w:val="22"/>
        </w:rPr>
        <w:t xml:space="preserve">Move Three — The IMC Trap: “Even granting that a body of people participated in canonical recognition — which I grant fully — the question is what they were recognizing and on what basis. If they were recognizing Scripture’s intrinsic formal patterns, then Scripture’s authority is prior to their recognition, not derived from it. If they were creating canonical authority by institutional declaration, then you must answer: what authorized that institution to make such a declaration? The answer cannot be Scripture (circular) or Tradition (what authorizes that Tradition?) or self-evidence (bare assertion). You are back in the Three Aporias before we’ve gotten past the canon problem.”</w:t>
      </w:r>
    </w:p>
    <w:p>
      <w:pPr>
        <w:spacing w:after="100" w:before="100"/>
        <w:ind w:left="360"/>
      </w:pPr>
      <w:r>
        <w:rPr>
          <w:rFonts w:ascii="Georgia" w:cs="Georgia" w:eastAsia="Georgia" w:hAnsi="Georgia"/>
          <w:i/>
          <w:iCs/>
          <w:color w:val="404040"/>
          <w:sz w:val="22"/>
          <w:szCs w:val="22"/>
        </w:rPr>
        <w:t xml:space="preserve">Move Four — The Heretical Canon Convergence: This is the single most empirically decisive argument for the recognition vs. creation distinction, and it operates on historical ground Jim Bob cannot contest. “Consider the second and third century heretics: Marcion, the Gnostics, the Valentinians. Every major heretical movement that engaged with Christian Scripture quotes from the same books that ended up in the canonical New Testament. Marcion’s program was to narrow the canon — his very act of narrowing presupposes that the corpus he was narrowing from was already treated as authoritative by the mainstream community. If the Church had not yet determined the canon, Marcion had nothing to narrow. The Gnostics selectively appropriated canonical texts, using them as the terrain on which theological battles were fought. Their selective use presupposes that those texts already carried recognized authority worth appropriating and reinterpreting. No heretical movement attempted to establish its authority by introducing previously unrecognized texts as primary sources — they worked by reinterpreting or subtracting from a corpus whose boundaries were already functionally fixed.”</w:t>
      </w:r>
    </w:p>
    <w:p>
      <w:pPr>
        <w:spacing w:after="100" w:before="100"/>
        <w:ind w:left="360"/>
      </w:pPr>
      <w:r>
        <w:rPr>
          <w:rFonts w:ascii="Georgia" w:cs="Georgia" w:eastAsia="Georgia" w:hAnsi="Georgia"/>
          <w:i/>
          <w:iCs/>
          <w:color w:val="404040"/>
          <w:sz w:val="22"/>
          <w:szCs w:val="22"/>
        </w:rPr>
        <w:t xml:space="preserve">“This means the canonical boundaries were established through distributed recognition before any fourth-century council declared them, because the heretical movements of the second century already treated those boundaries as the pre-given terrain of the debate. The councils of Hippo and Carthage did not create the canon — they were reacting to and defending against specific challenges (Marcion’s subtraction, various Gnostic additions) that themselves presupposed the mainstream canonical corpus was already determined. The institution was ratifying and defending a pre-existing distributed recognition, not legislating a new one into existence. If Jim Bob’s institutional creation thesis were correct, Marcion should have had no recognizable canon to narrow. The fact that he did — and that his narrowing was immediately recognized as deviation by the mainstream community — is empirical confirmation that the canonical recognition preceded and was independent of institutional declaration.”</w:t>
      </w:r>
    </w:p>
    <w:p>
      <w:pPr>
        <w:spacing w:after="100" w:before="100"/>
      </w:pPr>
      <w:r>
        <w:rPr>
          <w:rFonts w:ascii="Arial" w:cs="Arial" w:eastAsia="Arial" w:hAnsi="Arial"/>
          <w:b/>
          <w:bCs/>
          <w:color w:val="1F3461"/>
          <w:sz w:val="22"/>
          <w:szCs w:val="22"/>
        </w:rPr>
        <w:t xml:space="preserve">ANALOGY:</w:t>
      </w:r>
      <w:r>
        <w:rPr>
          <w:rFonts w:ascii="Georgia" w:cs="Georgia" w:eastAsia="Georgia" w:hAnsi="Georgia"/>
          <w:color w:val="000000"/>
          <w:sz w:val="22"/>
          <w:szCs w:val="22"/>
        </w:rPr>
        <w:t xml:space="preserve">  The gold miner does not create gold’s value. The astronomer does not create the sun by discovering it. The canonical councils did not create Scripture’s authority by recognizing it. And Marcion’s subtraction proves the gold was already there before anyone declared it gold.</w:t>
      </w:r>
    </w:p>
    <w:p>
      <w:pPr>
        <w:spacing w:after="100" w:before="100"/>
        <w:ind w:left="360"/>
      </w:pPr>
      <w:r>
        <w:rPr>
          <w:rFonts w:ascii="Georgia" w:cs="Georgia" w:eastAsia="Georgia" w:hAnsi="Georgia"/>
          <w:i/>
          <w:iCs/>
          <w:color w:val="404040"/>
          <w:sz w:val="22"/>
          <w:szCs w:val="22"/>
        </w:rPr>
        <w:t xml:space="preserve">Move Five — The Episcopal-Occasion vs. Formal-Ground Distinction (preempting the Marcion reversal): A skilled negative interlocutor will attempt to reverse the Marcion argument by noting that the recognition of Marcion’s deviation was mediated by the early episcopal network — Polycarp, Justin, the bishops of Rome — not by lay believers operating independently. Therefore, the ‘distributed recognition’ I am claiming was episcopal institutional recognition all along. This reversal is available but fails on a precise architectural distinction. The relevant question is not who participated in the recognition but what grounded it. The early bishops who identified Marcion’s deviation did so by appealing to the apostolic writings themselves — ‘this contradicts what we have received from the apostles’ — not by declaring the texts authoritative through institutional fiat and then noting the contradiction. Their institutional position was the occasion for making their recognition publicly authoritative; the recognition itself was grounded in the formal properties of the texts that preceded and did not depend on episcopal declaration. If the episcopal recognition had been institutionally grounded, the bishops should have said: ‘This deviates from what the Church has declared canonical.’ What they actually said was: ‘This contradicts what the apostles wrote.’ The ground is textual-formal. The occasion is institutional. Conflating these two is the precise error the recognition vs. creation distinction was built to address.</w:t>
      </w:r>
    </w:p>
    <w:p>
      <w:pPr>
        <w:spacing w:after="100" w:before="100"/>
        <w:ind w:left="360"/>
      </w:pPr>
      <w:r>
        <w:rPr>
          <w:rFonts w:ascii="Georgia" w:cs="Georgia" w:eastAsia="Georgia" w:hAnsi="Georgia"/>
          <w:i/>
          <w:iCs/>
          <w:color w:val="404040"/>
          <w:sz w:val="22"/>
          <w:szCs w:val="22"/>
        </w:rPr>
        <w:t xml:space="preserve">Furthermore: Marcion himself was operating with exactly the same textual-formal criterion — he accepted Luke’s Gospel and Paul’s letters as authoritative apostolic writings. His dispute with the mainstream community was not about whether apostolic writings were authoritative (both sides granted this) but about which writings were genuine and how they should be interpreted. This shared textual-formal criterion — applied without any institutional mediation, across the partisan divide of the Marcion controversy itself — is the distributed recognition mechanism operating in its most visible form. Both Marcion and his opponents were appealing to texts. Neither was appealing to an institution’s declaration of those texts’ authority. The institution was the arena; the texts were the ground. That asymmetry is Sola Scriptura’s historical vindication expressed in the earliest intra-Christian controversy we possess.</w:t>
      </w:r>
    </w:p>
    <w:p>
      <w:pPr>
        <w:spacing w:after="100" w:before="100"/>
      </w:pPr>
      <w:r>
        <w:rPr>
          <w:rFonts w:ascii="Arial" w:cs="Arial" w:eastAsia="Arial" w:hAnsi="Arial"/>
          <w:b/>
          <w:bCs/>
          <w:color w:val="1F3461"/>
          <w:sz w:val="22"/>
          <w:szCs w:val="22"/>
        </w:rPr>
        <w:t xml:space="preserve">ANTI-REVERSAL NOTE:</w:t>
      </w:r>
      <w:r>
        <w:rPr>
          <w:rFonts w:ascii="Georgia" w:cs="Georgia" w:eastAsia="Georgia" w:hAnsi="Georgia"/>
          <w:color w:val="000000"/>
          <w:sz w:val="22"/>
          <w:szCs w:val="22"/>
        </w:rPr>
        <w:t xml:space="preserve">  When Jim Bob deploys the episcopal-recognition reversal: ‘What did Polycarp say when he identified Marcion’s error? Did he cite the Church’s institutional authority, or did he cite the apostolic texts? Name the mechanism. The ground determines the model, not the office of the person who perceived it.’</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T2.2 — “Scripture cannot interpret itself — it requires an interpretive authority external to itself.”</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the hermeneutical requirement for interpretation as equivalent to the epistemological requirement for an infallible institutional interpreter. These are categorically distinct. Every text requires interpretation. The question is whether interpretation requires an infallible institutional adjudicator or whether the texts’ own formal properties generate sufficient convergence without it.</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Three integrated moves.</w:t>
      </w:r>
    </w:p>
    <w:p>
      <w:pPr>
        <w:spacing w:after="100" w:before="100"/>
        <w:ind w:left="360"/>
      </w:pPr>
      <w:r>
        <w:rPr>
          <w:rFonts w:ascii="Georgia" w:cs="Georgia" w:eastAsia="Georgia" w:hAnsi="Georgia"/>
          <w:i/>
          <w:iCs/>
          <w:color w:val="404040"/>
          <w:sz w:val="22"/>
          <w:szCs w:val="22"/>
        </w:rPr>
        <w:t xml:space="preserve">Move One — The Categorical Distinction: “Every text requires interpretation. This is true of every human document, every legal code, every scientific paper. No text’s self-interpretation is required for it to possess determinate content. Shakespeare’s plays require interpretation — this does not mean an institutional authority must adjudicate all interpretive disputes for Shakespeare’s texts to have objective meaning. The question is not whether interpretation is required but whether infallible institutional interpretation is the only alternative to chaos. The IMC shows that the institutional solution merely relocates the problem — now we need an infallible interpretation of the institution’s interpretations, and an infallible interpretation of that, ad infinitum. The Three Aporias are not avoided. They are reproduced at a higher level.”</w:t>
      </w:r>
    </w:p>
    <w:p>
      <w:pPr>
        <w:spacing w:after="100" w:before="100"/>
        <w:ind w:left="360"/>
      </w:pPr>
      <w:r>
        <w:rPr>
          <w:rFonts w:ascii="Georgia" w:cs="Georgia" w:eastAsia="Georgia" w:hAnsi="Georgia"/>
          <w:i/>
          <w:iCs/>
          <w:color w:val="404040"/>
          <w:sz w:val="22"/>
          <w:szCs w:val="22"/>
        </w:rPr>
        <w:t xml:space="preserve">Move Two — The Testimonium Formally Grounded: “Calvin’s doctrine of the testimonium internum Spiritus Sancti — the internal witness of the Holy Spirit — has been dismissed for 500 years as circular subjective feeling. The dismissal was unwarranted but understandable, because Calvin left the mechanism as a theological black box. The quantum-hylomorphic framework opens that black box. Spirit-enabled formal resonance is not subjective feeling. It is the calibration of the cognitive faculty toward formal pattern detection by an agent — the Spirit — who is the co-author of the patterns being detected. This is not circular: the authorial agent is not validating the text by assertion. The authorial agent is restoring the reader’s formal sensitivity so that the text’s intrinsic properties — which were always there — become perceptible to a faculty previously degraded by the noetic effects of sin. The Spirit doesn’t create canonical authority in the believer’s heart. The Spirit restores the perceptual capacity that sin suppressed, so that what was always formally present in the text can now be formally recognized by the restored reader. This is self-authentication in its most precise form: the text carries its own formal signature; the Spirit calibrates the reader to perceive it. No institutional intermediary is required at either end of the transaction.”</w:t>
      </w:r>
    </w:p>
    <w:p>
      <w:pPr>
        <w:spacing w:after="100" w:before="100"/>
        <w:ind w:left="360"/>
      </w:pPr>
      <w:r>
        <w:rPr>
          <w:rFonts w:ascii="Georgia" w:cs="Georgia" w:eastAsia="Georgia" w:hAnsi="Georgia"/>
          <w:i/>
          <w:iCs/>
          <w:color w:val="404040"/>
          <w:sz w:val="22"/>
          <w:szCs w:val="22"/>
        </w:rPr>
        <w:t xml:space="preserve">Move Three — The Convergence Evidence: “If the testimonium plus formal resonance model is correct, we should predict: convergence on formally overdetermined core doctrines across communities of Spirit-calibrated believers regardless of institutional affiliation; diversity on formally underdetermined peripheral matters where the canonical pattern density is lower; and remarkable stability of core recognition across centuries, cultures, and linguistic contexts. The prediction is derivable directly from PAR epistemology and form-field resonance: accurate detections of formally present patterns are correlated across independent observers because they share the same objective structure; inaccurate detections are uncorrelated because cognitive noise is idiosyncratic. The more formally overdetermined a pattern is in the canonical architecture, the more powerfully independent convergence confirms its recognition. Every one of these predictions is confirmed. The Trinity, the Incarnation, justification by grace — these are not institutional inventions. They are the convergent recognitions of distributed Spirit-calibrated communities reading the same formal pattern repository across two millennia. Core doctrine is remarkably stable across denominational lines that disagree profoundly on peripheral matters. This is not what you would predict if interpretation were purely private subjective preference. It is exactly what independent convergence on objectively present formal patterns predicts.”</w:t>
      </w:r>
    </w:p>
    <w:p>
      <w:pPr>
        <w:spacing w:after="100" w:before="100"/>
        <w:ind w:left="360"/>
      </w:pPr>
      <w:r>
        <w:rPr>
          <w:rFonts w:ascii="Georgia" w:cs="Georgia" w:eastAsia="Georgia" w:hAnsi="Georgia"/>
          <w:i/>
          <w:iCs/>
          <w:color w:val="404040"/>
          <w:sz w:val="22"/>
          <w:szCs w:val="22"/>
        </w:rPr>
        <w:t xml:space="preserve">Move Four — The Calibration-Without-Override Response (closing the testimonium’s internal challenge): The most sophisticated internal challenge to form-field resonance available to the negative does not require defending noeticism. It runs as follows: if the Spirit genuinely calibrates Spirit-indwelt believers to recognize Scripture’s formal properties, why do such believers — across centuries of genuine devotion — disagree profoundly about the canon itself (the Deuterocanon) and about major doctrinal conclusions? The mechanism either works or it does not. If it works, convergence should extend beyond what I call core patterns to everything the Spirit calibrates readers to perceive. If it does not always work, what determines when it does? And if the answer to that determining question is institutional mediation, the opposing position has been conceded.</w:t>
      </w:r>
    </w:p>
    <w:p>
      <w:pPr>
        <w:spacing w:after="100" w:before="100"/>
        <w:ind w:left="360"/>
      </w:pPr>
      <w:r>
        <w:rPr>
          <w:rFonts w:ascii="Georgia" w:cs="Georgia" w:eastAsia="Georgia" w:hAnsi="Georgia"/>
          <w:i/>
          <w:iCs/>
          <w:color w:val="404040"/>
          <w:sz w:val="22"/>
          <w:szCs w:val="22"/>
        </w:rPr>
        <w:t xml:space="preserve">The response requires a precise distinction between faculty calibration and cognitive override. Spirit calibration restores the formal pattern-detection faculty to its proper function — it does not override the cognitive architecture within which that faculty operates. The restored faculty can detect what is formally present in the text with sufficient determinacy to generate recognition. It cannot supply formal determinacy that the text itself does not contain. This is not a defect in the mechanism. It is a feature of how the mechanism respects both the text’s objective properties and the cognizer’s proper agency within a hermeneutical tradition.</w:t>
      </w:r>
    </w:p>
    <w:p>
      <w:pPr>
        <w:spacing w:after="100" w:before="100"/>
        <w:ind w:left="360"/>
      </w:pPr>
      <w:r>
        <w:rPr>
          <w:rFonts w:ascii="Georgia" w:cs="Georgia" w:eastAsia="Georgia" w:hAnsi="Georgia"/>
          <w:i/>
          <w:iCs/>
          <w:color w:val="404040"/>
          <w:sz w:val="22"/>
          <w:szCs w:val="22"/>
        </w:rPr>
        <w:t xml:space="preserve">Concretely: the Trinity is formally overdetermined in the canonical text. It appears with systematic frequency across every major literary genre, every historical period, every cultural context represented in the canon — in the Psalms, in Isaiah, in the Gospel of John, in the Pauline letters, in the Apocalypse. A Spirit-calibrated reader engaging the full canonical architecture encounters the Trinitarian pattern with such structural density that recognition becomes nearly unavoidable across isolated communities with no institutional connection. The Deuterocanon, by contrast, appears in the canonical architecture with a formally different relationship: received differently in different manuscript traditions, quoted differently in the New Testament, exhibiting formal underdetermination relative to the questions being pressed. A Spirit-calibrated faculty that detects what is formally present cannot generate convergence where the text is formally underdetermined, because there is nothing sufficiently determinate to detect. This explains both the convergence and the diversity without requiring institutional adjudication.</w:t>
      </w:r>
    </w:p>
    <w:p>
      <w:pPr>
        <w:spacing w:after="100" w:before="100"/>
        <w:ind w:left="360"/>
      </w:pPr>
      <w:r>
        <w:rPr>
          <w:rFonts w:ascii="Georgia" w:cs="Georgia" w:eastAsia="Georgia" w:hAnsi="Georgia"/>
          <w:i/>
          <w:iCs/>
          <w:color w:val="404040"/>
          <w:sz w:val="22"/>
          <w:szCs w:val="22"/>
        </w:rPr>
        <w:t xml:space="preserve">The formal-density criterion that distinguishes core from peripheral is established prior to and independently of the convergence data, by structural analysis of the canonical text itself — the frequency, distribution, and formal integration of patterns across the full canonical architecture. The prediction — formally overdetermined patterns generate convergent recognition across isolated communities; formally underdetermined patterns generate legitimate interpretive diversity — is then confirmed by the historical convergence data. Prediction confirmed by data is not circularity. It is the form-field resonance model operating exactly as it should. The internal challenge is real; this is the answer it requires.</w:t>
      </w:r>
    </w:p>
    <w:p>
      <w:pPr>
        <w:spacing w:after="100" w:before="100"/>
      </w:pPr>
      <w:r>
        <w:rPr>
          <w:rFonts w:ascii="Arial" w:cs="Arial" w:eastAsia="Arial" w:hAnsi="Arial"/>
          <w:b/>
          <w:bCs/>
          <w:color w:val="1F3461"/>
          <w:sz w:val="22"/>
          <w:szCs w:val="22"/>
        </w:rPr>
        <w:t xml:space="preserve">CRITICAL NOTE:</w:t>
      </w:r>
      <w:r>
        <w:rPr>
          <w:rFonts w:ascii="Georgia" w:cs="Georgia" w:eastAsia="Georgia" w:hAnsi="Georgia"/>
          <w:color w:val="000000"/>
          <w:sz w:val="22"/>
          <w:szCs w:val="22"/>
        </w:rPr>
        <w:t xml:space="preserve">  When Jim Bob presses that the Spirit’s witness is equally available to heretics — deploy the formal resonance distinction immediately. Heretical movements were not claiming the Spirit’s witness to Scripture’s intrinsic authority. They were reinterpreting Scripture’s content. The Spirit’s witness to formal authenticity is categorically distinct from the Spirit’s guidance in interpretation of specific passages. The former generates canonical recognition; the latter is the ongoing task of the hermeneutical community. Conflating these is precisely the error that makes the objection seem stronger than it is.</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T2.3 — “Christ established the Church and taught orally before any New Testament text was written. The Church is therefore logically and historically prior.”</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Epistemic-Ontological Firewall violation. Temporal and historical priority (epistemic claim about sequence) is being treated as entailing ontological authority (metaphysical claim about epistemic standing). The EOF is already on the table from the foundational debate.</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EOF catches this immediately. Chronological sequence is an epistemic observation; ontological authority is a metaphysical claim. These belong to categorically distinct domains and cannot be substituted without explicit constitutional licensing — precisely the licensing the Three Aporias show the institutional model cannot provide. But there is a deeper problem: the same Spirit who guided the oral apostolic teaching inspired the written text. Scripture represents the crystallized, stabilized, precisely transmitted form of that revelation. The functional advantages of the written form over oral tradition are immense — stability against drift, immunity to political capture, accessibility across cultures and centuries without institutional mediation. If oral tradition through institutional mediation were sufficient, why did God inspire Scripture at all? The very existence of Scripture demonstrates its necessity as the superior epistemological mechanism. God does not waste effort.</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If oral apostolic tradition is sufficient for preserving the faith, why did Paul write letters? Why did John write a Gospel? Why did Luke write that he compiled an account so that Theophilus could have certainty? The inscripturation of the apostolic deposit is not incidental — it is providential design.</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T2.4 — “Orthodox circularity is virtuous, not vicious — every system has a circular self-referential structure at its foundation.”</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Conflating structurally self-confirming foundations (which BTO has established) with propositionally circular justification chains (which the IMC exhibits). These are formally distinct.</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BTO’s bootstrap immunity is structurally self-confirming: the denial of cogitatio fit instantiates cogitatio fit in the act of denial. That is not a logical circle between propositions — it is a performative necessity where the very activity of denial confirms the principle. The Orthodox circularity is categorically different: the Church validates the evidence used to validate the Church. There is no performative self-confirmation here — there is simply a logical circle between two distinct propositional claims, each of which depends on the other for its warrant. The difference between virtuous and vicious circularity is precisely the distinction between structural self-confirmation (BTO) and propositional interdependence without external anchor (IMC). Furthermore: if the Orthodox claim their circularity is virtuous, then every circular system has equal standing — Mormonism’s self-authenticating feeling about the Book of Mormon, Islam’s self-authenticating Quran, every tradition’s self-authenticating authority. The Orthodox need a principled criterion for distinguishing their circularity from these others. That criterion, when fully specified, will turn out to require an external anchor. That anchor is Scripture exhibiting recognizable intrinsic formal patterns.</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T2.5 — “The nous is not completely darkened — it retains partial rational capacity. You have misrepresented noeticism.”</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partial-darkening defense attempts to escape Horn Two (natural reason suffices) by claiming a middle position: the nous is diminished but not destroyed, retaining partial rational function while requiring illumination for full theological perception.</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partial-darkening defense reproduces the dilemma at every degree of partial function. If the nous retains sufficient rational function to know that it is darkened, that its divine knowledge is unreliable, and that illumination is required — then the undarkened portion of natural reason is doing the epistemological heavy lifting for the entire noetic framework. That is precisely Horn Two: natural reason is sufficient for the foundational claims of noeticism. If instead the darkening is so severe that the nous cannot reliably assess its own degree of damage, then the claim that one has been genuinely illuminated rather than deceived has no epistemic standing. The partial-darkening defense requires a precise specification of which cognitive functions remain intact and which are damaged, with a non-circular account of how one knows which is which. Noeticism has never provided this specification because it cannot provide it without the three-horn problem reasserting itself at each level of the specification. Form-field resonance dissolves this entirely: the Spirit’s calibration restores the formal pattern detection faculty to its proper function — no partial illumination gradations required, no circular self-assessment of noetic damage needed.</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Specify precisely: which cognitive functions are partially intact and which fully darkened? And how do you know this — through the intact functions, the damaged ones, or illumination? Each answer re-enters the dilemma at the point of entry you specify.</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T2.6 — “Illumination is verified through the convergent testimony of the Saints and the community of the Church — this is communal verification, not circularity.”</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Attempting to escape Horn One’s circularity by substituting communal verification for individual illumination. This relocates rather than dissolves the problem.</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Communal verification only escapes circularity if the community’s verification is itself epistemically independent of the illumination it is verifying. But Orthodox communal verification is not independent: the community of Saints whose convergent testimony supposedly validates illumination is itself composed of individuals whose testimony is accepted precisely because they are recognized as illumined. The criterion for recognizing a saint as illumined is the community’s recognition, and the criterion for the community’s recognition is the convergent testimony of illumined saints. This is the Three Aporias restated at the level of sanctity recognition. Furthermore: this communal verification claim is structurally identical to the independent convergence mechanism I’ve been arguing for — with one critical difference. Orthodox communal verification requires institutional selection of which convergences count as genuine illumination. Form-field resonance requires no such institutional gatekeeping: multiple Spirit-calibrated cognizers independently converge on the same formally present patterns without an institution selecting which convergences are genuine, because accurate detections are correlated through the shared objective structure while errors are idiosyncratic and self-canceling. If Jim Bob endorses communal verification as epistemically legitimate, he has conceded the distributed discernment model and needs to explain why it requires institutional mediation.</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On what basis are specific saints recognized as genuinely illumined rather than self-deceived? If the answer involves the institutional Church’s recognition, we are back in the IMC. If it involves non-circular criteria external to the institution — those criteria are the distributed discernment mechanism I’ve been arguing for.</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T2.7 — “Your form-field resonance is just dressed-up illumination — you are agreeing with us at a deeper level.”</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convergence absorption gambit — dissolving the categorical distinction between form-field resonance and noetic illumination by claiming terminological equivalence. The epistemological parallel of the Logos Identity Collapse in the BTO debate.</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Two precise reasons the convergence fails. First: the mechanisms are categorically distinct. Noeticism posits illumination as the restoration of a damaged organ (the nous) through institutional means of grace (sacraments, liturgy, ascetic practice). Form-field resonance posits calibration of a formal pattern-detection faculty operating directly through engagement with the formal properties of the text, without requiring institutional mediation. These are not equivalent. Noeticism’s mechanism requires the institution; form-field resonance does not. Second: the convergence attempt concedes the debate’s central question. If they are saying the same thing, then the distributed recognition form-field resonance entails is also what noeticism should endorse — meaning institutional mediation is not required by the Orthodox epistemology either. Jim Bob cannot claim equivalence without conceding that institutional mediation is epistemologically unnecessary.</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If our mechanisms are equivalent, name the structural feature that makes institutional mediation necessary for your mechanism but not for mine. Until that feature is named and defended, the convergence claim concedes my position entirely.</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T2.8 — “Different domains require different epistemic modes — noeticism is not claiming a unified epistemology, so the three-horn dilemma does not apply.”</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Domain pluralism as escape from the equivocation charge. Claiming that noeticism’s different senses of knowledge are features of a legitimate domain-specific epistemology rather than symptoms of unacknowledged equivocation.</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Domain pluralism is legitimate but generates a precise requirement: domain-specific epistemic modes must be coherently related within an overarching framework that explains why each mode is appropriate to its domain and how they interact without contradiction. Noeticism provides no such overarching framework — it deploys different epistemic modes as needed and calls the patchwork a unified vision. The critical test: what is the epistemic status of the meta-claim that different domains require different modes? Is that known through illumination (Horn One), natural reason (Horn Two), or tradition (Horn Three)? The meta-level claim faces the same dilemma as the object-level claims. QH provides precisely the overarching framework domain pluralism requires: form-matter integration explains why different domains require different epistemic approaches while remaining unified under the single formal-causal architecture of reality. Noeticism fragments on examination. QH integrates under pressure. This is not a marginal advantage — it is the difference between an epistemology and a collection of epistemological postures.</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T2.9 — “Your Protestant community is a ‘paruch’ — a parallel church lacking apostolic succession and therefore not the authentic body.”</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Begging the question by importing as a premise precisely what the debate is supposed to establish: that institutional historical continuity is metaphysically necessary for being the true Church.</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hidden premise must be surfaced and examined: ‘The true Church requires institutional historical continuity with the apostolic generation.’ This is not a premise that can be established without either circular appeal to the institution itself or scriptural argument. If scriptural argument is attempted, we are on Sola Scriptura grounds. If institutional argument is attempted, the IMC applies. But beyond the formal problem, the biblical pattern consistently contradicts institutional continuity as the criterion of authenticity. The prophets operated outside and against corrupt institutional structures and were vindicated as authentic. John the Baptist operated independently of the Temple hierarchy. Jesus was rejected by the institution with unbroken continuity from Moses. Paul received his authority through direct revelation rather than institutional succession (Galatians 1:1, 11-12). God’s pattern in redemptive history is not institutional pedigree but fidelity to the formal pattern of the divine word. When the institution departs from that pattern, God raises voices outside it. The Reformation was not a rupture with authentic Christianity — it was the prophetic pattern applying to a corrupt medieval institution.</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T2.6 — “The ‘invisible church’ definition is impractical and fails to identify which congregation to join.”</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Demanding that an ecclesiological category function as a local congregation locator, which is not its purpose. The invisible-visible church distinction operates at different levels of ecclesiological analysis.</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Reformed position does not claim the Church is only invisible. It distinguishes the invisible Church (all the regenerate across time, known to God) from the visible Church (professing believers and their children in local institutional expression). The visible Church should approximate the invisible through fidelity to scriptural patterns. No visible institution can claim perfect equivalence with the invisible Church without the sin of presumption — which is precisely what the Orthodox position requires. Jim Bob’s position needs perfect equivalence between the Eastern Orthodox institution and the true Church. This generates three immediate problems. First, the EOC contains obvious unbelievers, heretics, and apostates throughout its history; if the institution IS the true Church without remainder, heretics are part of the true Church — contradiction. Second, during the Great Schism both East and West excommunicated each other; if the true Church is institutional-visible, which body was ‘the Church’ from 1054 forward? Third, if the visible institutional Church IS the true Church essentially, then the mutual anathemas mean Christ’s body was divided, violating Ephesians 4:4-6. The distributed discernment model resolves this elegantly: the true Church is the community of regenerate believers recognizing scriptural patterns through Spirit-enabled discernment, approximated by visible institutions in varying degrees based on their fidelity to those patterns.</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T2.7 — “If all Bibles vanished, Orthodoxy could preserve the faith through Tradition, liturgy, and sacraments.”</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Arguing from a counterfactual hypothesis without accounting for the demonstrated historical outcome of the actual test case.</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medieval period provides the empirical test. Liturgy preserved. Sacraments administered. Institutional continuity maintained. Apostolic succession claimed. Patristic tradition appealed to. The result was systematic corruption at every level: indulgences sold as salvation, the Gospel obscured by works-righteousness, simony structuring the ecclesiastical appointments, papal politics determining doctrinal decisions. What corrected this? The recovery and widespread distribution of Scripture through translation and print. The Disappearing Bible thought experiment is not hypothetical — it was approximately realized during the period when Scripture was inaccessible to ordinary believers in vernacular translation, restricted to clerical Latin, and the result is historically documented. Orthodoxy’s tradition-without-Scripture-accountability failed the empirical test before the thought experiment was proposed. Furthermore, information theory applies directly: without the written text as a stable reference point, oral tradition undergoes drift (gradual alteration through imperfect transmission), innovation (addition of extra-biblical elements presented as authentic), loss (subtle forgetting of original content), and political capture (institutional interests shaping tradition without textual accountability). Scripture functions as the error-correction mechanism preventing these degradations.</w:t>
      </w:r>
    </w:p>
    <w:p>
      <w:pPr>
        <w:spacing w:after="100" w:before="100"/>
      </w:pPr>
      <w:r>
        <w:rPr>
          <w:rFonts w:ascii="Arial" w:cs="Arial" w:eastAsia="Arial" w:hAnsi="Arial"/>
          <w:b/>
          <w:bCs/>
          <w:color w:val="1F3461"/>
          <w:sz w:val="22"/>
          <w:szCs w:val="22"/>
        </w:rPr>
        <w:t xml:space="preserve">TRAP:</w:t>
      </w:r>
      <w:r>
        <w:rPr>
          <w:rFonts w:ascii="Georgia" w:cs="Georgia" w:eastAsia="Georgia" w:hAnsi="Georgia"/>
          <w:color w:val="000000"/>
          <w:sz w:val="22"/>
          <w:szCs w:val="22"/>
        </w:rPr>
        <w:t xml:space="preserve">  If Jim Bob says Orthodoxy could preserve the faith from tradition alone, ask: if all patristic writings and conciliar documents also vanished, leaving only oral tradition, could Orthodoxy preserve the faith? If yes, then Scripture is even less necessary — validating a more extreme Protestant position. If no, then written texts are necessary — conceding the Sola Scriptura principle at the epistemological level.</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T2.8 — “Scripture was primarily for liturgical use, not private interpretation. Individual Bible reading is anachronistic.”</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False dichotomy between liturgical and individual use, combined with the genetic fallacy of treating original context as exhaustive of proper use.</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false dichotomy is immediate: Scripture functions both liturgically AND for individual study — these are not mutually exclusive. Acts 17:11 commends the Bereans for individually examining Scripture to verify apostolic teaching. 2 Timothy 3:16-17 addresses the equipping of ‘the man of God’ in the singular. 1 John 2:27 affirms that believers have an anointing that teaches them. The liturgical purpose is real and important; it does not exclude the individual epistemological function. Furthermore, the literacy anachronism cuts both ways: in oral cultures, texts were memorized more extensively than in print cultures, providing more intimate engagement with the text, not less. And the providential advancement of print — Gutenberg’s press — is not a corruption of the liturgical tradition but an expansion of access to the formal pattern repository to every believer, which is precisely what the Spirit-enabled distributed discernment model predicts: the broadest possible distribution of access to the canonical pattern repository maximizes the number of independent observers capable of detecting its formally present patterns, and independent convergence across a broader community constitutes stronger epistemic confirmation than convergence across a narrower one.</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T2.9 — “Protestantism over-emphasizes propositions. Orthodoxy offers participatory truth known through worship, sacrament, and living tradition.”</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False dichotomy between propositional and participatory knowledge. Presenting them as competing alternatives rather than complementary dimensions of the same formal reality. This reveals Gnostic residue — a lingering spirit-matter dualism that QH has already refuted.</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QH framework provides the synthesis that Jim Bob’s false dichotomy cannot. Scripture exhibits wave-particle duality: continuous formal influence (participatory dimension) and discrete propositional content (cognitive dimension). These are not competing but complementary aspects of the same substantial reality. The Gnostic residue in Jim Bob’s position is the implicit assumption that ‘spiritual participation’ and ‘propositional truth’ are mutually exclusive — that head-knowledge and heart-knowledge operate in different ontological domains. QH refutes this: form and matter integrate. The Logos who is the formal ground of all intelligibility is the same Logos who became flesh — the propositional and participatory meet in the Incarnation itself. Furthermore, Jim Bob’s participatory epistemology provides no criteria for distinguishing authentic spiritual experience from delusion, Orthodox liturgy from heretical ritual, or genuine sacramental grace from psychological suggestion. Without propositional content providing verification criteria, participatory truth becomes epistemically indeterminate — indistinguishable from sophisticated religious sentiment.</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T2.10 — “As Christ is God-Man (divine and human), so the Church is a divine-human institution with genuine divine authority.”</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False analogy. The Chalcedonian hypostatic union has specific structural features that make it non-transferable to an ecclesiological claim. Pressing this analogy generates implications Jim Bob does not want.</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analogy fails on its own Chalcedonian terms. Christ’s two natures unite in one hypostasis without confusion, mixture, or division — the divine nature guarantees infallibility through the hypostatic union. The Church is not a hypostatic union. It is composed of multiple distinct persons, each individually fallible, none hypostatically united to divinity. The structural feature that makes Christ’s infallibility intelligible (the hypostatic union) is precisely absent from the ecclesiological claim. Scripture explicitly contradicts the institutional-divine equivalence: Peter was rebuked by Paul (Galatians 2:11-14), demonstrating that even the apostolic foundation was not infallible in practice; Revelation 2-3 addresses five of seven churches with serious failures, commanding repentance; Romans 3:23 contains no ecclesial exception clause. Pressing the reflexivity analogy actually generates the heresy of treating the institutional Church as a fourth person of the Godhead. If Jim Bob wants to retain the analogy, he must specify which structural feature of the hypostatic union he believes applies to the Church and why it generates institutional infallibility without generating theological difficulties he would not accept.</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T2.11 — “The Palamite essence-energies distinction allows genuine participation in God through the liturgical life, grounding Orthodox epistemology in theosis rather than propositions.”</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Attempting to provide an epistemological foundation for institutional authority by grounding it in an apophatic-cataphatic metaphysical framework that itself requires independent justification. TAAS has already addressed and eliminated the essence-energies distinction.</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TAAS framework has eliminated the Palamite essence-energies distinction on independent metaphysical grounds. But within the debate, the targeted response is this: even granting the Palamite framework for the sake of argument, the epistemological problem is not resolved but relocated. Participation in the divine energies through liturgy is an experience. How do you distinguish genuine participation in the divine energies from religious sentiment, psychological suggestion, or the liturgical beauty of a heretical tradition? The Gnostics had intense participatory experiences. Medieval mystics whose doctrines the Orthodox reject reported profound experiential union. Without propositional criteria derived from an authoritative text, experiential participation is epistemically indeterminate. Furthermore, the claim that theosis requires Eastern Orthodox institutional mediation is precisely the institutional authority claim we are debating. You cannot use theosis to establish institutional authority and then use institutional authority to validate the theosis account without the IMC reasserting itself immediately.</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T2.12 — The SAADP: “If Sola Scriptura is true and Catholic/Orthodox churches have fallen into error, it is improbable that any Protestant can reliably form true beliefs about controversial doctrine.”</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Scriptural Argument Against Dogmatic Protestantism (Stacey/McNabb 2024) is a sophisticated academic challenge modeled on Plantinga’s EAAN. Its structure: if SS is true, the Spirit-guided Church failed for 1500 years; if the Spirit-guided Church failed, our noetic faculties are not reliably truth-tracking in religious domains; if our noetic faculties are not reliably truth-tracking in religious domains, we cannot rely on them to identify SS as true. The argument is dialectically interesting but contains a fatal equivocation.</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SAADP equivocates between two distinct claims. Claim A: The Spirit-guided infallible Church failed. Claim B: The Spirit-guided community of believers diverged from authentic scriptural patterns in its institutional expression over centuries. SS requires only Claim B — not Claim A. The distributed discernment model has always held that visible institutions are fallible approximations to the invisible Church, capable of systematic corruption, and correctable by return to the scriptural pattern repository. The Reformation is not evidence that the Spirit-guided Church failed — it is evidence that the Spirit-guided individuals within a corrupt institutional expression recognized scriptural patterns against institutional resistance, exactly as the model predicts. Furthermore, the SAADP proves too much: if prolonged institutional corruption defeats epistemological reliability, then Orthodox Christians who lived under the Byzantine Caesaropapist capture of the Church, or under the Soviet-era Patriarchate’s political compromises, have equally unreliable noetic faculties. The argument, consistently applied, destroys every tradition’s epistemic confidence, not just Protestantism’s. The actual resolution is PSR-T: intelligibility is the default; the distributed discernment model provides the mechanism by which communities of Spirit-enabled believers converge on core scriptural patterns despite institutional divergence.</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T2.13 — “Ignatius of Antioch proves the early Church was episcopal and hierarchical, not democratically lay-led. Bishops have metaphysically necessary interpretive authority.”</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early second-century development as apostolic foundation, conflating functional authority (recognized gifts for teaching and governance) with ontological authority (infallible interpretation), and anachronistically reading later institutional claims back into Ignatius’s pastoral context.</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Ignatius dates to approximately 108 AD — early development but not apostolic foundation. The New Testament itself demonstrates more fluid leadership structures: plural elders in every church (Acts 14:23), no monepiscopacy visible in the Pauline letters, apostolic authority vested in the apostles themselves not in their successors as an ongoing institutional office. Ignatius was writing against schism in specific local contexts; his emphasis on unity under the bishop was pastoral strategy for preventing fragmentation, not a metaphysical epistemology for infallible interpretation. He never claims bishops have infallible interpretive authority — that is a much later development. Even granting early episcopal development, this establishes that episcopal structure is historically early, not that it is metaphysically necessary or that it generates infallible interpretation. The Reformed position affirms functional authority for elders and teachers — recognized gifts for teaching, governance, and doctrinal fidelity. It denies ontological authority that generates infallibility through institutional succession. That distinction is precisely what Jim Bob must address, not Ignatius’s pastoral instructions.</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T2.14 — “Your categories are Western and rationalistic. Orthodox theology operates through mystery and apophatic participation, not philosophical analysis.”</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Performative self-refutation. Jim Bob used logical argumentation, categorical distinctions, and propositional claims to formulate and deliver this objection. The objection deploys what it denies.</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This is the paradigmatic incommensurability retreat — Tier Three escalation in the BTO debate map, and it applies identically here. Jim Bob just used Western logical categories to tell me Western logical categories don’t apply. The objection is performatively self-refuting of maximal force. If Eastern Orthodox theology genuinely transcends propositional logic and rational analysis, then Jim Bob’s arguments against Sola Scriptura have no logical force — because logical force requires the logical categories he claims his tradition transcends. He must choose: either propositional logic applies to this debate (in which case his objection is withdrawn) or it does not (in which case all his arguments are self-undermined). Furthermore, the Cappadocian Fathers — Basil, Gregory of Nazianzus, Gregory of Nyssa — deployed Aristotelian logical categories extensively in their theological reasoning. Athanasius used formal logical argument to demolish Arian positions. The claim that Eastern theology is somehow beyond Western logic is historically inaccurate and philosophically self-defeating.</w:t>
      </w:r>
    </w:p>
    <w:p>
      <w:pPr>
        <w:spacing w:after="120" w:before="120"/>
      </w:pPr>
      <w:r>
        <w:t xml:space="preserve"/>
      </w:r>
    </w:p>
    <w:p>
      <w:pPr>
        <w:pStyle w:val="Heading3"/>
        <w:spacing w:after="120" w:before="280"/>
      </w:pPr>
      <w:r>
        <w:rPr>
          <w:rFonts w:ascii="Arial" w:cs="Arial" w:eastAsia="Arial" w:hAnsi="Arial"/>
          <w:b/>
          <w:bCs/>
          <w:color w:val="7B2D00"/>
          <w:sz w:val="24"/>
          <w:szCs w:val="24"/>
        </w:rPr>
        <w:t xml:space="preserve">T2.15 — “Your system is too philosophically complex for ordinary believers. Orthodoxy is accessible to everyone through the liturgy.”</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Populist appeal disguised as pastoral concern. Conflates foundational sophistication with operational accessibility. Also proves too much.</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Do drivers need to understand internal combustion to drive? Foundational complexity does not require every user to understand foundations to benefit from the framework. Furthermore, the distributed discernment model explicitly explains how non-specialists achieve genuine pattern recognition — through Spirit-enabled resonance with scriptural formal patterns, amplified by community verification, without requiring philosophical training. Most believers who have experienced the testimony of the internal witness of the Spirit to Scripture’s authority have not been trained in QH. The framework explains their experience; it does not require that experience to pass through it. And the proof of this is historical: the Reformation’s spread was driven not by philosophical elites but by ordinary believers encountering the scriptural text in their own language for the first time. Finally, Jim Bob’s own framework is equally complex at the foundational level. Palamite metaphysics, the essence-energies distinction, the theology of uncreated light, conciliar infallibility criteria, the neopatristic synthesis — none of these are simpler than QH. The complexity objection is a rhetorical move, not a philosophical argument.</w:t>
      </w:r>
    </w:p>
    <w:p>
      <w:pPr>
        <w:spacing w:after="0" w:before="200"/>
      </w:pPr>
      <w:r>
        <w:t xml:space="preserve"/>
      </w:r>
    </w:p>
    <w:p>
      <w:pPr>
        <w:pBdr>
          <w:bottom w:val="single" w:color="2E75B6" w:sz="8" w:space="1"/>
        </w:pBdr>
        <w:spacing w:after="240" w:before="240"/>
      </w:pPr>
      <w:r>
        <w:t xml:space="preserve"/>
      </w:r>
    </w:p>
    <w:p>
      <w:pPr>
        <w:pStyle w:val="Heading3"/>
        <w:spacing w:after="120" w:before="280"/>
      </w:pPr>
      <w:r>
        <w:rPr>
          <w:rFonts w:ascii="Arial" w:cs="Arial" w:eastAsia="Arial" w:hAnsi="Arial"/>
          <w:b/>
          <w:bCs/>
          <w:color w:val="7B2D00"/>
          <w:sz w:val="24"/>
          <w:szCs w:val="24"/>
        </w:rPr>
        <w:t xml:space="preserve">T2.20 — “Your form-field resonance mechanism is post-hoc — you call whatever convergence occurs ‘core’ and whatever divergence occurs ‘peripheral.’ There is no independent criterion for the distinction.”</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The most technically sophisticated internal critique available to the negative in a purely critical mode. It does not require defending noeticism. It targets the predictive architecture of form-field resonance directly: the core/peripheral distinction appears to be determined by the convergence data itself, making the model circular and unfalsifiable.</w:t>
      </w:r>
    </w:p>
    <w:p>
      <w:pPr>
        <w:spacing w:after="100" w:before="100"/>
        <w:ind w:left="NaN00"/>
      </w:pPr>
      <w:r>
        <w:rPr>
          <w:rFonts w:ascii="Georgia" w:cs="Georgia" w:eastAsia="Georgia" w:hAnsi="Georgia"/>
          <w:i/>
          <w:iCs/>
          <w:color w:val="404040"/>
          <w:sz w:val="22"/>
          <w:szCs w:val="22"/>
        </w:rPr>
        <w:t xml:space="preserve">STRATEGIC ALERT: This is the one argument that could give a skilled negative interlocutor genuine rhetorical traction with a general audience. It sounds like a clean logical point and requires a specific technical response rather than a redirect. Do not dismiss it or redirect to the Three Aporias. Address it directly and precisely.</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Three integrated moves that together close the objection at every available level.</w:t>
      </w:r>
    </w:p>
    <w:p>
      <w:pPr>
        <w:spacing w:after="100" w:before="100"/>
        <w:ind w:left="360"/>
      </w:pPr>
      <w:r>
        <w:rPr>
          <w:rFonts w:ascii="Georgia" w:cs="Georgia" w:eastAsia="Georgia" w:hAnsi="Georgia"/>
          <w:i/>
          <w:iCs/>
          <w:color w:val="404040"/>
          <w:sz w:val="22"/>
          <w:szCs w:val="22"/>
        </w:rPr>
        <w:t xml:space="preserve">Move One — The Criterion Is Prior to the Data: “The formal-density criterion for distinguishing core from peripheral is not derived from the convergence data. It is derived from the structural architecture of the canonical text itself — independently of which communities happen to converge on what. The criterion: a pattern is formally core when it appears with systematic structural frequency and functional integration across every major literary genre, every historical period, and every cultural context represented in the canonical corpus. This is a property of the text’s formal architecture that can be assessed through structural analysis prior to and independently of examining which communities converge on it.”</w:t>
      </w:r>
    </w:p>
    <w:p>
      <w:pPr>
        <w:spacing w:after="100" w:before="100"/>
        <w:ind w:left="360"/>
      </w:pPr>
      <w:r>
        <w:rPr>
          <w:rFonts w:ascii="Georgia" w:cs="Georgia" w:eastAsia="Georgia" w:hAnsi="Georgia"/>
          <w:i/>
          <w:iCs/>
          <w:color w:val="404040"/>
          <w:sz w:val="22"/>
          <w:szCs w:val="22"/>
        </w:rPr>
        <w:t xml:space="preserve">Move Two — The Prediction and Its Confirmation: “From that criterion, the model makes a specific falsifiable prediction: formally overdetermined patterns should generate convergent recognition across isolated communities with no institutional connection; formally underdetermined patterns should generate legitimate interpretive diversity. Now test it. The Trinity appears in Genesis, the Psalms, Isaiah, the Synoptics, Paul, Hebrews, and the Apocalypse — across every literary genre in both Testaments, with systematic structural integration that would make its absence more remarkable than its presence. Convergence on the Trinity across all Protestant denominations despite institutional separation is exactly what the prediction entails. The Deuterocanon, by contrast, appears in manuscript traditions with formally different distribution patterns, is quoted differently in the New Testament, and exhibits formal underdetermination relative to the canonical questions being pressed. Legitimate diversity on the Deuterocanon is what the prediction entails. Prediction confirmed by data is not post-hoc accommodation — it is the model working. The objection assumes the criterion is derived from the data. It is not. The criterion is derived from the text’s formal architecture. The data then confirms or disconfirms the prediction.”</w:t>
      </w:r>
    </w:p>
    <w:p>
      <w:pPr>
        <w:spacing w:after="100" w:before="100"/>
        <w:ind w:left="360"/>
      </w:pPr>
      <w:r>
        <w:rPr>
          <w:rFonts w:ascii="Georgia" w:cs="Georgia" w:eastAsia="Georgia" w:hAnsi="Georgia"/>
          <w:i/>
          <w:iCs/>
          <w:color w:val="404040"/>
          <w:sz w:val="22"/>
          <w:szCs w:val="22"/>
        </w:rPr>
        <w:t xml:space="preserve">Move Three — The Institutional Model Has No Criterion At All: “Notice what my opponent has not done: he has not provided a criterion for distinguishing core from peripheral that does not face the same objection or worse. The institutional model’s criterion is: whatever the Church has defined as de fide is core and whatever it has not defined is peripheral. But this is precisely the post-hoc accommodation my opponent charges me with — and it is compounded by the IMC, because the institution defining the criterion is the same institution whose authority is supposed to be established by the criterion. My formal-density criterion is derived from the text’s objective structural properties and generates falsifiable predictions. The institutional criterion is derived from declarations of the institution and generates only self-referential justifications. Between a potentially post-hoc but falsifiable criterion and an unfalsifiable circular one, the epistemic advantage is not ambiguous.”</w:t>
      </w:r>
    </w:p>
    <w:p>
      <w:pPr>
        <w:spacing w:after="100" w:before="100"/>
      </w:pPr>
      <w:r>
        <w:rPr>
          <w:rFonts w:ascii="Arial" w:cs="Arial" w:eastAsia="Arial" w:hAnsi="Arial"/>
          <w:b/>
          <w:bCs/>
          <w:color w:val="1F3461"/>
          <w:sz w:val="22"/>
          <w:szCs w:val="22"/>
        </w:rPr>
        <w:t xml:space="preserve">CROSS-EXAMINATION ADDITION:</w:t>
      </w:r>
      <w:r>
        <w:rPr>
          <w:rFonts w:ascii="Georgia" w:cs="Georgia" w:eastAsia="Georgia" w:hAnsi="Georgia"/>
          <w:color w:val="000000"/>
          <w:sz w:val="22"/>
          <w:szCs w:val="22"/>
        </w:rPr>
        <w:t xml:space="preserve">  If this objection is raised, follow it immediately with: ‘Name one doctrine you consider core that does not appear with systematic formal frequency throughout the entire canonical corpus. If you cannot name one, the formal-density criterion has produced the prediction. If you can name one, I want to examine whether the canonical evidence actually underdetermines it or whether you are reading a peripheral distribution as core based on institutional definition.’</w:t>
      </w:r>
    </w:p>
    <w:p>
      <w:pPr>
        <w:spacing w:after="0" w:before="200"/>
      </w:pPr>
      <w:r>
        <w:t xml:space="preserve"/>
      </w:r>
    </w:p>
    <w:p>
      <w:pPr>
        <w:pBdr>
          <w:bottom w:val="single" w:color="2E75B6" w:sz="8" w:space="1"/>
        </w:pBdr>
        <w:spacing w:after="240" w:before="240"/>
      </w:pPr>
      <w:r>
        <w:t xml:space="preserve"/>
      </w:r>
    </w:p>
    <w:p>
      <w:pPr>
        <w:pBdr>
          <w:bottom w:val="single" w:color="2E75B6" w:sz="8" w:space="1"/>
        </w:pBdr>
        <w:spacing w:after="240" w:before="240"/>
      </w:pPr>
      <w:r>
        <w:t xml:space="preserve"/>
      </w:r>
    </w:p>
    <w:p>
      <w:pPr>
        <w:pStyle w:val="Heading3"/>
        <w:spacing w:after="120" w:before="280"/>
      </w:pPr>
      <w:r>
        <w:rPr>
          <w:rFonts w:ascii="Arial" w:cs="Arial" w:eastAsia="Arial" w:hAnsi="Arial"/>
          <w:b/>
          <w:bCs/>
          <w:color w:val="7B2D00"/>
          <w:sz w:val="24"/>
          <w:szCs w:val="24"/>
        </w:rPr>
        <w:t xml:space="preserve">T2.21 — “The Protestant Canon Derives from Christ-Rejecting Rabbis, Not the Apostolic LXX.”</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the Septuagint as a single stable corpus with universally agreed-upon boundaries, and treating New Testament allusions to Deuterocanonical texts as formal citations carrying the same epistemic weight as the authoritative introductory formula “it is written” (γέγραπται). Both assumptions are historically and textually unsustainable.</w:t>
      </w:r>
    </w:p>
    <w:p>
      <w:pPr>
        <w:spacing w:after="100" w:before="100"/>
      </w:pPr>
      <w:r>
        <w:rPr>
          <w:rFonts w:ascii="Arial" w:cs="Arial" w:eastAsia="Arial" w:hAnsi="Arial"/>
          <w:b/>
          <w:bCs/>
          <w:color w:val="1F3461"/>
          <w:sz w:val="22"/>
          <w:szCs w:val="22"/>
        </w:rPr>
        <w:t xml:space="preserve">RESPONSE — Four independent moves, each closing a distinct escape route.</w:t>
      </w:r>
    </w:p>
    <w:p>
      <w:pPr>
        <w:spacing w:after="100" w:before="100"/>
      </w:pPr>
      <w:r>
        <w:rPr>
          <w:rFonts w:ascii="Georgia" w:cs="Georgia" w:eastAsia="Georgia" w:hAnsi="Georgia"/>
          <w:i/>
          <w:iCs/>
          <w:color w:val="404040"/>
          <w:sz w:val="22"/>
          <w:szCs w:val="22"/>
        </w:rPr>
        <w:t xml:space="preserve">Move One — The LXX Was Not a Unified Canon:</w:t>
      </w:r>
      <w:r>
        <w:rPr>
          <w:rFonts w:ascii="Georgia" w:cs="Georgia" w:eastAsia="Georgia" w:hAnsi="Georgia"/>
          <w:color w:val="000000"/>
          <w:sz w:val="22"/>
          <w:szCs w:val="22"/>
        </w:rPr>
        <w:t xml:space="preserve">  “My opponent speaks of the Septuagint as though it were a fixed, universally agreed-upon corpus. Manuscript evidence tells a very different story. The Dead Sea Scrolls demonstrate that multiple textual traditions coexisted in the Second Temple period with no canonical tribunal adjudicating between them. The LXX manuscript tradition itself shows enormous variation in which books were included and in what sequence. There is no single, stable, universally recognized LXX canon that one can point to as ‘the apostolic Bible.’ When my opponent appeals to the LXX as though it were a monolithic authority, he is appealing to a retroactively unified phantom that never existed as such in the first century. The distributed recognition model predicts precisely this: the boundaries of the canonical core were functionally established through formal pattern recognition across dispersed communities — not through institutional declaration of a fixed LXX corpus that itself never existed in fixed form.”</w:t>
      </w:r>
    </w:p>
    <w:p>
      <w:pPr>
        <w:spacing w:after="100" w:before="100"/>
      </w:pPr>
      <w:r>
        <w:rPr>
          <w:rFonts w:ascii="Georgia" w:cs="Georgia" w:eastAsia="Georgia" w:hAnsi="Georgia"/>
          <w:i/>
          <w:iCs/>
          <w:color w:val="404040"/>
          <w:sz w:val="22"/>
          <w:szCs w:val="22"/>
        </w:rPr>
        <w:t xml:space="preserve">Move Two — The Athanasius Defeater:</w:t>
      </w:r>
      <w:r>
        <w:rPr>
          <w:rFonts w:ascii="Georgia" w:cs="Georgia" w:eastAsia="Georgia" w:hAnsi="Georgia"/>
          <w:color w:val="000000"/>
          <w:sz w:val="22"/>
          <w:szCs w:val="22"/>
        </w:rPr>
        <w:t xml:space="preserve">  “My opponent has invoked Athanasius as a patristic authority supporting the Deuterocanon. But Athanasius’s 39th Festal Letter (367 AD) — the single most important canonical list in early church history, written by the very bishop who defended Nicene orthodoxy at the cost of five exiles — explicitly excludes the Deuterocanonical books from authoritative Scripture. Athanasius lists them separately as texts ‘appointed by the Fathers to be read’ for edification — a category he treats as categorically distinct from Scripture proper. If Athanasius is the patristic authority my opponent wants to invoke, Athanasius vindicates the shorter canon. My opponent cannot deploy Athanasius selectively — accepting his Trinitarian theology while discarding his canonical judgment — without applying precisely the kind of institutional selection criterion that the IMC shows is self-referentially circular.”</w:t>
      </w:r>
    </w:p>
    <w:p>
      <w:pPr>
        <w:spacing w:after="100" w:before="100"/>
      </w:pPr>
      <w:r>
        <w:rPr>
          <w:rFonts w:ascii="Georgia" w:cs="Georgia" w:eastAsia="Georgia" w:hAnsi="Georgia"/>
          <w:i/>
          <w:iCs/>
          <w:color w:val="404040"/>
          <w:sz w:val="22"/>
          <w:szCs w:val="22"/>
        </w:rPr>
        <w:t xml:space="preserve">Move Three — Allusion vs. Formal Citation:</w:t>
      </w:r>
      <w:r>
        <w:rPr>
          <w:rFonts w:ascii="Georgia" w:cs="Georgia" w:eastAsia="Georgia" w:hAnsi="Georgia"/>
          <w:color w:val="000000"/>
          <w:sz w:val="22"/>
          <w:szCs w:val="22"/>
        </w:rPr>
        <w:t xml:space="preserve">  “The New Testament’s relationship to the Deuterocanon requires terminological precision my opponent has not supplied. The formal citation formula ‘it is written’ (γέγραπται) — which in the New Testament always and without exception introduces canonical Scripture as a binding authority — is never applied to a Deuterocanonical text. What my opponent identifies as ‘quotes’ are thematic resonances and literary allusions reflecting the common Second Temple Jewish intellectual environment, not authoritative appeals to Scripture. Paul quotes Epimenides and Aratus in Acts 17 and Titus 1 — Greek pagan poets. This does not make them canonical Scripture. The citation/allusion distinction is not a Protestant apologetic invention; it maps directly onto the formal structure of apostolic citation practice observable in the text itself, precisely the kind of intrinsic formal property the recognition model identifies as canonical evidence.”</w:t>
      </w:r>
    </w:p>
    <w:p>
      <w:pPr>
        <w:spacing w:after="100" w:before="100"/>
      </w:pPr>
      <w:r>
        <w:rPr>
          <w:rFonts w:ascii="Georgia" w:cs="Georgia" w:eastAsia="Georgia" w:hAnsi="Georgia"/>
          <w:i/>
          <w:iCs/>
          <w:color w:val="404040"/>
          <w:sz w:val="22"/>
          <w:szCs w:val="22"/>
        </w:rPr>
        <w:t xml:space="preserve">Move Four — The Jesus Criterion:</w:t>
      </w:r>
      <w:r>
        <w:rPr>
          <w:rFonts w:ascii="Georgia" w:cs="Georgia" w:eastAsia="Georgia" w:hAnsi="Georgia"/>
          <w:color w:val="000000"/>
          <w:sz w:val="22"/>
          <w:szCs w:val="22"/>
        </w:rPr>
        <w:t xml:space="preserve">  “Jesus himself delineates the canonical scope of the Hebrew Bible in Luke 11:51 by referencing ‘the blood of the prophets from the blood of Abel to the blood of Zechariah.’ This is a canonical boundary marker. In the Hebrew ordering of the canon — which runs from Genesis to Chronicles rather than the Greek ordering — the last canonical book is Chronicles, and the last recorded murder of a prophet within that canonical structure is Zechariah the son of Jehoiada in 2 Chronicles 24. Jesus is citing the structural architecture of the Hebrew canon from its first book to its last, establishing canonical scope by the Hebrew corpus’s own internal organization. If there is a first-order argument from apostolic authority for the shorter canon, it comes from Christ Himself — and it is more powerful than any patristic list or conciliar decree, because it is embedded in the Gospels that even my opponent treats as authoritative.”</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Name a single instance in the New Testament where an author introduces a Deuterocanonical text with the formula “it is written” as a binding scriptural authority. If you cannot, the formal citation distinction stands — and the canonical criterion was already operating within the apostolic generation itself, prior to and independently of any institutional declaration. If you can, produce it. I will examine its context in the cross-examination.</w:t>
      </w:r>
    </w:p>
    <w:p>
      <w:pPr>
        <w:spacing w:after="0" w:before="200"/>
      </w:pPr>
      <w:r>
        <w:t xml:space="preserve"/>
      </w:r>
    </w:p>
    <w:p>
      <w:pPr>
        <w:pBdr>
          <w:bottom w:val="single" w:color="2E75B6" w:sz="8" w:space="1"/>
        </w:pBdr>
        <w:spacing w:after="240" w:before="240"/>
      </w:pPr>
      <w:r>
        <w:t xml:space="preserve"/>
      </w:r>
    </w:p>
    <w:p>
      <w:pPr>
        <w:pStyle w:val="Heading3"/>
        <w:spacing w:after="120" w:before="280"/>
      </w:pPr>
      <w:r>
        <w:rPr>
          <w:rFonts w:ascii="Arial" w:cs="Arial" w:eastAsia="Arial" w:hAnsi="Arial"/>
          <w:b/>
          <w:bCs/>
          <w:color w:val="7B2D00"/>
          <w:sz w:val="24"/>
          <w:szCs w:val="24"/>
        </w:rPr>
        <w:t xml:space="preserve">T2.21A — THE CANONICAL DERIVATION: A Preemptive QH Demonstration of the 66-Book Protestant Canon [OFFENSIVE DEPLOYMENT]</w:t>
      </w:r>
    </w:p>
    <w:p>
      <w:pPr>
        <w:spacing w:after="100" w:before="100"/>
      </w:pPr>
      <w:r>
        <w:rPr>
          <w:rFonts w:ascii="Arial" w:cs="Arial" w:eastAsia="Arial" w:hAnsi="Arial"/>
          <w:b/>
          <w:bCs/>
          <w:color w:val="1F3461"/>
          <w:sz w:val="22"/>
          <w:szCs w:val="22"/>
        </w:rPr>
        <w:t xml:space="preserve">DEPLOYMENT NOTE:</w:t>
      </w:r>
      <w:r>
        <w:rPr>
          <w:rFonts w:ascii="Georgia" w:cs="Georgia" w:eastAsia="Georgia" w:hAnsi="Georgia"/>
          <w:color w:val="000000"/>
          <w:sz w:val="22"/>
          <w:szCs w:val="22"/>
        </w:rPr>
        <w:t xml:space="preserve">  This is not a response to an objection. It is an offensive deployment to be initiated proactively, ideally immediately following the form-field resonance introduction in the opening statement or early in the canonical cluster, before Jim Bob raises the canonical question at all. The strategic purpose is to transform the “who gave you the Bible?” crowbar into your crowbar: by demonstrating the 66-book canon philosophically before the challenge is raised, you force Jim Bob to respond to your derivation rather than attack your presuppositions. The argument should be introduced with the framing below, delivered with full rhetorical confidence, not hedged as a “response.”</w:t>
      </w:r>
    </w:p>
    <w:p>
      <w:pPr>
        <w:spacing w:after="100" w:before="100"/>
      </w:pPr>
      <w:r>
        <w:rPr>
          <w:rFonts w:ascii="Arial" w:cs="Arial" w:eastAsia="Arial" w:hAnsi="Arial"/>
          <w:b/>
          <w:bCs/>
          <w:color w:val="1F3461"/>
          <w:sz w:val="22"/>
          <w:szCs w:val="22"/>
        </w:rPr>
        <w:t xml:space="preserve">FRAMING:</w:t>
      </w:r>
      <w:r>
        <w:rPr>
          <w:rFonts w:ascii="Georgia" w:cs="Georgia" w:eastAsia="Georgia" w:hAnsi="Georgia"/>
          <w:color w:val="000000"/>
          <w:sz w:val="22"/>
          <w:szCs w:val="22"/>
        </w:rPr>
        <w:t xml:space="preserve">  “Before we proceed further, I want to do something no Protestant apologist has done in a debate of this kind. I am not going to argue that the Church recognized the canon and that recognition preceded institutional declaration — I have already established that. I am going to derive the 66-book Protestant canon from the same quantum-hylomorphic metaphysical framework that grounds this entire architectonic. This is not a historical argument. It is a philosophical demonstration. The canonical question is often deployed as a crowbar against Sola Scriptura — as though the Protestant position is structurally dependent on institutional permission for its own textual foundation. When this demonstration is complete, that crowbar will have changed hands.”</w:t>
      </w:r>
    </w:p>
    <w:p>
      <w:pPr>
        <w:spacing w:after="100" w:before="100"/>
      </w:pPr>
      <w:r>
        <w:rPr>
          <w:rFonts w:ascii="Arial" w:cs="Arial" w:eastAsia="Arial" w:hAnsi="Arial"/>
          <w:b/>
          <w:bCs/>
          <w:color w:val="1F3461"/>
          <w:sz w:val="22"/>
          <w:szCs w:val="22"/>
        </w:rPr>
        <w:t xml:space="preserve">DEMONSTRATION — Four independent moves yielding a single necessary conclusion.</w:t>
      </w:r>
    </w:p>
    <w:p>
      <w:pPr>
        <w:spacing w:after="100" w:before="100"/>
      </w:pPr>
      <w:r>
        <w:rPr>
          <w:rFonts w:ascii="Georgia" w:cs="Georgia" w:eastAsia="Georgia" w:hAnsi="Georgia"/>
          <w:i/>
          <w:iCs/>
          <w:color w:val="404040"/>
          <w:sz w:val="22"/>
          <w:szCs w:val="22"/>
        </w:rPr>
        <w:t xml:space="preserve">Move One — MR4 Requires a Discrete, Internally-Indicated Canonical Boundary:</w:t>
      </w:r>
      <w:r>
        <w:rPr>
          <w:rFonts w:ascii="Georgia" w:cs="Georgia" w:eastAsia="Georgia" w:hAnsi="Georgia"/>
          <w:color w:val="000000"/>
          <w:sz w:val="22"/>
          <w:szCs w:val="22"/>
        </w:rPr>
        <w:t xml:space="preserve">  “Quantum Hylomorphism’s Fourth Mechanism — Discrete Formal Transitions — establishes that genuine formal substances undergo discontinuous transitions at their structural boundaries rather than continuous gradations. A formal substance is precisely the kind of entity that has a discrete boundary: a formal threshold beyond which the unifying pattern ceases to obtain. Gradient boundaries indicate formal mixtures or composites, not unified substances. This is not a stipulation. It follows from MR1 (formal indivisibility) and MR2 (non-local formal causation): if a formal pattern is genuinely unified, its boundaries must be sharp, not fuzzy.</w:t>
      </w:r>
    </w:p>
    <w:p>
      <w:pPr>
        <w:spacing w:after="100" w:before="100"/>
      </w:pPr>
      <w:r>
        <w:rPr>
          <w:rFonts w:ascii="Georgia" w:cs="Georgia" w:eastAsia="Georgia" w:hAnsi="Georgia"/>
          <w:color w:val="000000"/>
          <w:sz w:val="22"/>
          <w:szCs w:val="22"/>
        </w:rPr>
        <w:t xml:space="preserve">  Now apply this to the canonical corpus. If Scripture is a genuine formal unity — a single architectonically integrated formal substance instantiating divine self-disclosure — then MR4 requires that its boundaries be discrete and formally indicated. Crucially, the boundary cannot be established by institutional declaration, which is an act of creaturely will extrinsic to the corpus. It cannot be established by historical convention, which is formally contingent. MR4 requires the boundary to be internally indicated — embedded within the formal structure of the corpus itself — because only an internally indicated boundary is formally necessary rather than institutionally contingent. This is a metaphysical requirement that precedes any historical investigation. The question it raises is simple: does the corpus carry such an internally indicated boundary? And the answer — in both Testaments — is yes.”</w:t>
      </w:r>
    </w:p>
    <w:p>
      <w:pPr>
        <w:spacing w:after="100" w:before="100"/>
      </w:pPr>
      <w:r>
        <w:rPr>
          <w:rFonts w:ascii="Georgia" w:cs="Georgia" w:eastAsia="Georgia" w:hAnsi="Georgia"/>
          <w:i/>
          <w:iCs/>
          <w:color w:val="404040"/>
          <w:sz w:val="22"/>
          <w:szCs w:val="22"/>
        </w:rPr>
        <w:t xml:space="preserve">Move Two — The Jesus Criterion Supplies the MR4-Required Boundary for the Old Testament:</w:t>
      </w:r>
      <w:r>
        <w:rPr>
          <w:rFonts w:ascii="Georgia" w:cs="Georgia" w:eastAsia="Georgia" w:hAnsi="Georgia"/>
          <w:color w:val="000000"/>
          <w:sz w:val="22"/>
          <w:szCs w:val="22"/>
        </w:rPr>
        <w:t xml:space="preserve">  “Luke 11:51 records Christ’s reference to ‘the blood of all the prophets, from the blood of Abel to the blood of Zechariah.’ This is not a homiletic aside. It is a canonical boundary marker embedded within the corpus itself by the Logos — the very formal principle whose self-inscription Scripture is. In the Hebrew canonical ordering — Genesis to Chronicles, not the Greek ordering adopted by the Septuagint — the first recorded prophetic martyrdom is Abel in Genesis 4, and the last is Zechariah son of Jehoiada in 2 Chronicles 24:20–21. The Hebrew canon runs architecturally from Genesis as its first book to Chronicles as its last. Christ’s formulation maps the precise structural span of the Hebrew OT: first book to last, first prophetic death to last.</w:t>
      </w:r>
    </w:p>
    <w:p>
      <w:pPr>
        <w:spacing w:after="100" w:before="100"/>
      </w:pPr>
      <w:r>
        <w:rPr>
          <w:rFonts w:ascii="Georgia" w:cs="Georgia" w:eastAsia="Georgia" w:hAnsi="Georgia"/>
          <w:color w:val="000000"/>
          <w:sz w:val="22"/>
          <w:szCs w:val="22"/>
        </w:rPr>
        <w:t xml:space="preserve">  This is the MR4-required discrete formal boundary, and it is provided not by any council, patriarch, or Reformer, but by the incarnate Logos operating within the formal structure of the revelatory corpus itself. If my opponent grants that Jesus is the Logos — and any Orthodox interlocutor must grant this without reservation — then the Old Testament canonical boundary was established by Christ himself, prior to every conciliar declaration, every patristic list, and every magisterial decree. The canonical crowbar has already been answered from within the canon by the only voice whose authority is architectonically prior to the institutional question.”</w:t>
      </w:r>
    </w:p>
    <w:p>
      <w:pPr>
        <w:spacing w:after="100" w:before="100"/>
      </w:pPr>
      <w:r>
        <w:rPr>
          <w:rFonts w:ascii="Georgia" w:cs="Georgia" w:eastAsia="Georgia" w:hAnsi="Georgia"/>
          <w:i/>
          <w:iCs/>
          <w:color w:val="404040"/>
          <w:sz w:val="22"/>
          <w:szCs w:val="22"/>
        </w:rPr>
        <w:t xml:space="preserve">Move Three — Rule Set Alpha Eliminates the Deuterocanon on Formal Redundancy Grounds:</w:t>
      </w:r>
      <w:r>
        <w:rPr>
          <w:rFonts w:ascii="Georgia" w:cs="Georgia" w:eastAsia="Georgia" w:hAnsi="Georgia"/>
          <w:color w:val="000000"/>
          <w:sz w:val="22"/>
          <w:szCs w:val="22"/>
        </w:rPr>
        <w:t xml:space="preserve">  “Quantum Hylomorphism’s Rule Set Alpha establishes the principle of minimal ontological sufficiency: a formal system adds nothing beyond what is necessary for the completion of its constitutive architecture. This follows from MR1 (formal indivisibility) and the formal completeness requirement — formally redundant elements are architectonically incoherent because they add formal mass without formal necessity, destabilizing the unity of the whole.</w:t>
      </w:r>
    </w:p>
    <w:p>
      <w:pPr>
        <w:spacing w:after="100" w:before="100"/>
      </w:pPr>
      <w:r>
        <w:rPr>
          <w:rFonts w:ascii="Georgia" w:cs="Georgia" w:eastAsia="Georgia" w:hAnsi="Georgia"/>
          <w:color w:val="000000"/>
          <w:sz w:val="22"/>
          <w:szCs w:val="22"/>
        </w:rPr>
        <w:t xml:space="preserve">  Apply this to the Deuterocanon. The canonical question is not whether these books are edifying, or historically valuable, or even partially inspired in some sense. The question is whether they are formally necessary for the completion of the OT typological architecture. They are not. The Hebrew OT already contains every formal pattern required: the suffering servant (Isaiah 52–53), the Son of Man (Daniel 7), the pierced one (Zechariah 12:10), the new covenant (Jeremiah 31), the royal priest (Psalm 110). The NT typological architecture requires none of these to be supplemented by 1 Maccabees’ nationalist historiography, Tobit’s angelology, or Sirach’s wisdom theology. These may be valuable Second Temple texts. They are not formally necessary components of the revelatory architecture. Under Rule Set Alpha, the formally unnecessary is excluded from the formal unity. The Deuterocanon fails the minimal ontological sufficiency criterion, and the 39-book Hebrew OT is the necessary remainder.”</w:t>
      </w:r>
    </w:p>
    <w:p>
      <w:pPr>
        <w:spacing w:after="100" w:before="100"/>
      </w:pPr>
      <w:r>
        <w:rPr>
          <w:rFonts w:ascii="Georgia" w:cs="Georgia" w:eastAsia="Georgia" w:hAnsi="Georgia"/>
          <w:i/>
          <w:iCs/>
          <w:color w:val="404040"/>
          <w:sz w:val="22"/>
          <w:szCs w:val="22"/>
        </w:rPr>
        <w:t xml:space="preserve">Move Four — Form-Field Resonance and the √n Enhancement Establish the New Testament Boundary Through Pre-Institutional Convergence:</w:t>
      </w:r>
      <w:r>
        <w:rPr>
          <w:rFonts w:ascii="Georgia" w:cs="Georgia" w:eastAsia="Georgia" w:hAnsi="Georgia"/>
          <w:color w:val="000000"/>
          <w:sz w:val="22"/>
          <w:szCs w:val="22"/>
        </w:rPr>
        <w:t xml:space="preserve">  “The NT canonical boundary requires a different formal argument, because no single verse within the NT performs the architectural function Luke 11:51 performs for the OT. But form-field resonance operating under the √n enhancement effect provides the epistemological mechanism. Multiple genuinely independent Spirit-calibrated observers detecting the same formal pattern generate epistemic confirmation that increases proportionally with the number of independent observers, because accurate detections are correlated through their shared formal object while errors are uncorrelated through their idiosyncratic sources. Independent convergence is therefore not merely suggestive — it is, under this general epistemology, architectonically confirmatory.</w:t>
      </w:r>
    </w:p>
    <w:p>
      <w:pPr>
        <w:spacing w:after="100" w:before="100"/>
      </w:pPr>
      <w:r>
        <w:rPr>
          <w:rFonts w:ascii="Georgia" w:cs="Georgia" w:eastAsia="Georgia" w:hAnsi="Georgia"/>
          <w:color w:val="000000"/>
          <w:sz w:val="22"/>
          <w:szCs w:val="22"/>
        </w:rPr>
        <w:t xml:space="preserve">  This is precisely what history shows for the NT canon — and it shows it centuries before any council declared the canon. Marcion’s program (c. 144 AD) was to narrow the recognized NT to an expurgated Luke and ten Pauline letters. His act of narrowing presupposes a canonical corpus already recognized and treated as authoritative by the mainstream community — two centuries before Nicaea. Form-field resonance had generated distributed pre-institutional recognition. Marcion did not introduce a new canon; he subtracted from one already functionally established. When Athanasius produced his 39th Festal Letter (367 AD) listing precisely the 27-book NT we have today, he was not legislating a canonical boundary into existence; he was ratifying one already produced by two centuries of independent convergent recognition. Marcion and Athanasius are not normative authorities whose opinions carry weight by institutional fiat. They are independent convergent observers under the √n enhancement. They were separated by two centuries, held incompatible theological commitments, and arrived at their assessments of the canonical core through entirely distinct pathways. Their convergence on the same textual boundary is not institutional coordination — it is formal detection of the same objectively present properties, operating exactly as form-field resonance predicts.”</w:t>
      </w:r>
    </w:p>
    <w:p>
      <w:pPr>
        <w:spacing w:after="100" w:before="100"/>
      </w:pPr>
      <w:r>
        <w:rPr>
          <w:rFonts w:ascii="Arial" w:cs="Arial" w:eastAsia="Arial" w:hAnsi="Arial"/>
          <w:b/>
          <w:bCs/>
          <w:color w:val="1F3461"/>
          <w:sz w:val="22"/>
          <w:szCs w:val="22"/>
        </w:rPr>
        <w:t xml:space="preserve">CONCLUSION:</w:t>
      </w:r>
      <w:r>
        <w:rPr>
          <w:rFonts w:ascii="Georgia" w:cs="Georgia" w:eastAsia="Georgia" w:hAnsi="Georgia"/>
          <w:color w:val="000000"/>
          <w:sz w:val="22"/>
          <w:szCs w:val="22"/>
        </w:rPr>
        <w:t xml:space="preserve">  “We have now derived the 66-book Protestant canon from the metaphysical architecture of Quantum Hylomorphism, without a single appeal to institutional authority, conciliar declaration, or ecumenical infallibility. The Old Testament boundary is indicated by Christ himself within the corpus, satisfying MR4’s formal boundary requirement, and the Deuterocanon is excluded by Rule Set Alpha’s principle of minimal ontological sufficiency. The New Testament boundary is established by pre-institutional distributed recognition operating through form-field resonance, confirmed by two independent observers separated by two centuries who converged on an identical 27-book boundary without institutional coordination. This is not Protestant preference. This is a philosophical derivation whose premises my opponent has already committed to by affirming Quantum Hylomorphism’s metaphysical architecture. The conclusion follows with formal necessity from those commitments.</w:t>
      </w:r>
    </w:p>
    <w:p>
      <w:pPr>
        <w:spacing w:after="100" w:before="100"/>
      </w:pPr>
      <w:r>
        <w:rPr>
          <w:rFonts w:ascii="Georgia" w:cs="Georgia" w:eastAsia="Georgia" w:hAnsi="Georgia"/>
          <w:color w:val="000000"/>
          <w:sz w:val="22"/>
          <w:szCs w:val="22"/>
        </w:rPr>
        <w:t xml:space="preserve">  The Catholic and Orthodox traditions offer five canonical criteria: apostolic origin, liturgical use, patristic consensus, the rule of faith, and conciliar declaration. Every single one of these requires institutional authority for its verification. Without that institutional authority, every one collapses. And the institutional authority they require is precisely the authority the Three Aporias have already demonstrated cannot be non-circularly grounded. I have just given four independent, non-institutional criteria — each derived from the metaphysical architecture we share. Jim Bob, the canonical question was supposed to be your crowbar. I have demonstrated it from first principles. Now I am asking you to do the same: name one criterion — just one — for determining which books belong in the canon that does not ultimately require institutional verification for its application. If you cannot, the logical space is closed.”</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Name one criterion — apostolic origin, liturgical use, patristic consensus, rule of faith, or conciliar declaration — that does not ultimately require institutional verification for its application. If every criterion collapses back to institutional authority, and institutional authority cannot be non-circularly grounded (as the Three Aporias demonstrate), then the Orthodox canonical claim has no non-circular foundation. I have produced four independent, non-institutional criteria derived from metaphysical first principles. Produce one. We will examine it together.</w:t>
      </w:r>
    </w:p>
    <w:p>
      <w:pPr>
        <w:spacing w:after="100" w:before="100"/>
      </w:pPr>
      <w:r>
        <w:rPr>
          <w:rFonts w:ascii="Arial" w:cs="Arial" w:eastAsia="Arial" w:hAnsi="Arial"/>
          <w:b/>
          <w:bCs/>
          <w:color w:val="1F3461"/>
          <w:sz w:val="22"/>
          <w:szCs w:val="22"/>
        </w:rPr>
        <w:t xml:space="preserve">ANTI-REVERSAL NOTE:</w:t>
      </w:r>
      <w:r>
        <w:rPr>
          <w:rFonts w:ascii="Georgia" w:cs="Georgia" w:eastAsia="Georgia" w:hAnsi="Georgia"/>
          <w:color w:val="000000"/>
          <w:sz w:val="22"/>
          <w:szCs w:val="22"/>
        </w:rPr>
        <w:t xml:space="preserve">  Jim Bob’s most likely reversal is to challenge the conditional structure of the argument: “You are only deriving the canon from QH if QH is true — this is not a derivation from absolute first principles but from your own contested metaphysical system.” The response is a single move: “Correct. This is a conditional transcendental derivation — the same modal category every other conclusion in this architectonic occupies. The canon follows necessarily from QH. If you reject QH, you must show it is false — and you have not yet attempted to do so. Meanwhile, your canonical criteria do not even achieve conditional necessity: they require institutional authority at every step, and that authority is circular at its foundation. A conditional derivation that achieves formal necessity given true premises is architectonically stronger than an institutional assertion that achieves necessity only by presupposing its own infallibility. The burden of proof is now entirely yours: falsify QH, or accept the derivation.”</w:t>
      </w:r>
    </w:p>
    <w:p>
      <w:pPr>
        <w:spacing w:after="0" w:before="200"/>
      </w:pPr>
      <w:r>
        <w:t xml:space="preserve"/>
      </w:r>
    </w:p>
    <w:p>
      <w:pPr>
        <w:pBdr>
          <w:bottom w:val="single" w:color="2E75B6" w:sz="8" w:space="1"/>
        </w:pBdr>
        <w:spacing w:after="240" w:before="240"/>
      </w:pPr>
      <w:r>
        <w:t xml:space="preserve"/>
      </w:r>
    </w:p>
    <w:p>
      <w:pPr>
        <w:pStyle w:val="Heading3"/>
        <w:spacing w:after="120" w:before="280"/>
      </w:pPr>
      <w:r>
        <w:rPr>
          <w:rFonts w:ascii="Arial" w:cs="Arial" w:eastAsia="Arial" w:hAnsi="Arial"/>
          <w:b/>
          <w:bCs/>
          <w:color w:val="7B2D00"/>
          <w:sz w:val="24"/>
          <w:szCs w:val="24"/>
        </w:rPr>
        <w:t xml:space="preserve">T2.22 — “A Fallible Collection of Infallible Books Gives No Certain Knowledge of What God’s Word Is.”</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fallibility of a recognition process as identical to uncertainty about the product of that recognition, and conflating epistemic humility about formally underdetermined peripheral cases with skepticism about formally overdetermined core cases. Both conflations are logically illicit and architectonically consequential.</w:t>
      </w:r>
    </w:p>
    <w:p>
      <w:pPr>
        <w:spacing w:after="100" w:before="100"/>
      </w:pPr>
      <w:r>
        <w:rPr>
          <w:rFonts w:ascii="Arial" w:cs="Arial" w:eastAsia="Arial" w:hAnsi="Arial"/>
          <w:b/>
          <w:bCs/>
          <w:color w:val="1F3461"/>
          <w:sz w:val="22"/>
          <w:szCs w:val="22"/>
        </w:rPr>
        <w:t xml:space="preserve">RESPONSE — Three moves, the third of which reverses the argument entirely.</w:t>
      </w:r>
    </w:p>
    <w:p>
      <w:pPr>
        <w:spacing w:after="100" w:before="100"/>
      </w:pPr>
      <w:r>
        <w:rPr>
          <w:rFonts w:ascii="Georgia" w:cs="Georgia" w:eastAsia="Georgia" w:hAnsi="Georgia"/>
          <w:i/>
          <w:iCs/>
          <w:color w:val="404040"/>
          <w:sz w:val="22"/>
          <w:szCs w:val="22"/>
        </w:rPr>
        <w:t xml:space="preserve">Move One — The Calibrated Instrument Analogy:</w:t>
      </w:r>
      <w:r>
        <w:rPr>
          <w:rFonts w:ascii="Georgia" w:cs="Georgia" w:eastAsia="Georgia" w:hAnsi="Georgia"/>
          <w:color w:val="000000"/>
          <w:sz w:val="22"/>
          <w:szCs w:val="22"/>
        </w:rPr>
        <w:t xml:space="preserve">  “This argument confuses the fallibility of a recognition instrument with the reliability of its well-calibrated outputs. A thermometer is in principle fallible — it can be miscalibrated, it can break. But a thermometer that has been consistently cross-validated against ice-point and boiling-point across thousands of independent measurements in geographically isolated laboratories produces outputs that carry high epistemic warrant, even though the instrument remains fallible in principle. The distributed recognition process that generated the 66-book canon operated across thousands of independently Spirit-calibrated communities spanning fifteen centuries and multiple continents, converging on the same canonical core without institutional coordination — exactly the independent convergence that the form-field resonance model predicts and that constitutes genuine epistemic confirmation. The fallibility of any individual recognition act does not undermine the convergent product of thousands of independent recognition acts tracking the same formally present properties.”</w:t>
      </w:r>
    </w:p>
    <w:p>
      <w:pPr>
        <w:spacing w:after="100" w:before="100"/>
      </w:pPr>
      <w:r>
        <w:rPr>
          <w:rFonts w:ascii="Georgia" w:cs="Georgia" w:eastAsia="Georgia" w:hAnsi="Georgia"/>
          <w:i/>
          <w:iCs/>
          <w:color w:val="404040"/>
          <w:sz w:val="22"/>
          <w:szCs w:val="22"/>
        </w:rPr>
        <w:t xml:space="preserve">Move Two — The Peripheral vs. Core Distinction:</w:t>
      </w:r>
      <w:r>
        <w:rPr>
          <w:rFonts w:ascii="Georgia" w:cs="Georgia" w:eastAsia="Georgia" w:hAnsi="Georgia"/>
          <w:color w:val="000000"/>
          <w:sz w:val="22"/>
          <w:szCs w:val="22"/>
        </w:rPr>
        <w:t xml:space="preserve">  “My opponent’s argument conflates two categorically distinct zones of the canonical architecture. The texts that have generated genuine canonical dispute across traditions — Hebrews, 2 Peter, Revelation, and the Deuterocanon — are precisely the texts whose formal integration into the canonical architecture is least dense relative to the questions being pressed. The canonical core — the four Gospels, the Pauline corpus, the Psalms, Isaiah, the Major Prophets — has never been seriously contested by any tradition in the history of Christianity. If one retains epistemic humility about peripheral cases, one is uncertain about texts whose formal pattern density is already lower — exactly what the form-field resonance model predicts. One is not thereby rendered uncertain about the formally overdetermined core where independent convergence has been most powerful and most universal. The fallibility argument’s force is asymmetric across the canonical architecture, and its asymmetry follows the formal-density gradient the recognition model independently predicts.”</w:t>
      </w:r>
    </w:p>
    <w:p>
      <w:pPr>
        <w:spacing w:after="100" w:before="100"/>
      </w:pPr>
      <w:r>
        <w:rPr>
          <w:rFonts w:ascii="Georgia" w:cs="Georgia" w:eastAsia="Georgia" w:hAnsi="Georgia"/>
          <w:i/>
          <w:iCs/>
          <w:color w:val="404040"/>
          <w:sz w:val="22"/>
          <w:szCs w:val="22"/>
        </w:rPr>
        <w:t xml:space="preserve">Move Three — The IMC Reversal (argument-destroys-opponent):</w:t>
      </w:r>
      <w:r>
        <w:rPr>
          <w:rFonts w:ascii="Georgia" w:cs="Georgia" w:eastAsia="Georgia" w:hAnsi="Georgia"/>
          <w:color w:val="000000"/>
          <w:sz w:val="22"/>
          <w:szCs w:val="22"/>
        </w:rPr>
        <w:t xml:space="preserve">  “This argument proves dramatically more against my opponent’s position than against mine. Eastern Orthodoxy must identify which councils are ecumenical and therefore doctrinally authoritative — a question on which Eastern Orthodoxy and Rome disagree sharply. The Quinisext Council, also called the Council in Trullo (691–692 AD), is accepted by Eastern Orthodoxy as producing binding canonical legislation but is rejected by Rome as not ecumenical. The process of identifying which councils are genuinely ecumenical involves exactly the same structure my opponent claims is fatal for Sola Scriptura: a fallible institutional process of identification producing outputs claimed to be authoritative. If a fallible collection-recognition process undermines the authority of its contents, then Eastern Orthodoxy’s entire conciliar authority structure is undermined by exactly the same logic — and more devastatingly, because the Quinisext dispute is an active disagreement between institutions both claiming ecumenical continuity, not a theoretical problem but a live fracture. The argument my opponent launched at my position has landed on his own.”</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Apply your own argument consistently: on what non-circular basis does Eastern Orthodoxy know which councils are ecumenical and therefore authoritative? If the identification process is fallible, then the conciliar decisions carry no certain authority. If the identification process is infallible, what makes it so — and how is that established without the Three Aporias reasserting themselves at the meta-level? The argument either destroys both positions equally or it destroys yours more devastatingly, because I acknowledge fallibility explicitly while you claim infallibility and cannot coherently ground it.</w:t>
      </w:r>
    </w:p>
    <w:p>
      <w:pPr>
        <w:spacing w:after="0" w:before="200"/>
      </w:pPr>
      <w:r>
        <w:t xml:space="preserve"/>
      </w:r>
    </w:p>
    <w:p>
      <w:pPr>
        <w:pBdr>
          <w:bottom w:val="single" w:color="2E75B6" w:sz="8" w:space="1"/>
        </w:pBdr>
        <w:spacing w:after="240" w:before="240"/>
      </w:pPr>
      <w:r>
        <w:t xml:space="preserve"/>
      </w:r>
    </w:p>
    <w:p>
      <w:pPr>
        <w:pStyle w:val="Heading3"/>
        <w:spacing w:after="120" w:before="280"/>
      </w:pPr>
      <w:r>
        <w:rPr>
          <w:rFonts w:ascii="Arial" w:cs="Arial" w:eastAsia="Arial" w:hAnsi="Arial"/>
          <w:b/>
          <w:bCs/>
          <w:color w:val="7B2D00"/>
          <w:sz w:val="24"/>
          <w:szCs w:val="24"/>
        </w:rPr>
        <w:t xml:space="preserve">T2.23 — “You Rely on Tradition to Know Matthew Wrote Matthew — Therefore You Already Have a Tradition-Based Authority That Undermines Sola Scriptura.”</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Conflating tradition’s epistemic function as a historical testimony carrier with tradition’s alleged function as an infallible co-equal doctrinal authority. These are categorically distinct epistemic roles operating at categorically distinct levels of the architectonic. Collapsing them is the precise error the Epistemic-Ontological Firewall was designed to identify and block.</w:t>
      </w:r>
    </w:p>
    <w:p>
      <w:pPr>
        <w:spacing w:after="100" w:before="100"/>
      </w:pPr>
      <w:r>
        <w:rPr>
          <w:rFonts w:ascii="Arial" w:cs="Arial" w:eastAsia="Arial" w:hAnsi="Arial"/>
          <w:b/>
          <w:bCs/>
          <w:color w:val="1F3461"/>
          <w:sz w:val="22"/>
          <w:szCs w:val="22"/>
        </w:rPr>
        <w:t xml:space="preserve">RESPONSE — Two decisive moves, the second of which springs the IMC trap on the objector.</w:t>
      </w:r>
    </w:p>
    <w:p>
      <w:pPr>
        <w:spacing w:after="100" w:before="100"/>
      </w:pPr>
      <w:r>
        <w:rPr>
          <w:rFonts w:ascii="Georgia" w:cs="Georgia" w:eastAsia="Georgia" w:hAnsi="Georgia"/>
          <w:i/>
          <w:iCs/>
          <w:color w:val="404040"/>
          <w:sz w:val="22"/>
          <w:szCs w:val="22"/>
        </w:rPr>
        <w:t xml:space="preserve">Move One — Historical Testimony vs. Doctrinal Authority (the EOF applied):</w:t>
      </w:r>
      <w:r>
        <w:rPr>
          <w:rFonts w:ascii="Georgia" w:cs="Georgia" w:eastAsia="Georgia" w:hAnsi="Georgia"/>
          <w:color w:val="000000"/>
          <w:sz w:val="22"/>
          <w:szCs w:val="22"/>
        </w:rPr>
        <w:t xml:space="preserve">  “Sola Scriptura posits Scripture as the supreme and infallible rule for faith and practice. It does not claim Scripture arrived in a historical vacuum or that historical testimony played no role in its recognition. When I accept the historical tradition that Matthew wrote the Gospel of Matthew, I am treating tradition as a historical testimony witness — precisely the same epistemic function I grant to Josephus, Eusebius, or any ancient historian whose testimony I evaluate for reliability through normal historical-critical criteria. I do not treat Josephus as an infallible doctrinal authority simply because I rely on his historical testimony. The epistemic function of tradition as a historical witness is categorically distinct from its alleged function as an infallible doctrinal norm standing co-equally alongside Scripture. My opponent’s argument requires collapsing this distinction. The distinction is real, it is architectonically essential, and the collapse is illicit. This is an instance of the Epistemic-Ontological Firewall violation: confusing an epistemic observation (tradition attests to authorship) with an ontological claim (tradition therefore carries infallible doctrinal authority).”</w:t>
      </w:r>
    </w:p>
    <w:p>
      <w:pPr>
        <w:spacing w:after="100" w:before="100"/>
      </w:pPr>
      <w:r>
        <w:rPr>
          <w:rFonts w:ascii="Georgia" w:cs="Georgia" w:eastAsia="Georgia" w:hAnsi="Georgia"/>
          <w:i/>
          <w:iCs/>
          <w:color w:val="404040"/>
          <w:sz w:val="22"/>
          <w:szCs w:val="22"/>
        </w:rPr>
        <w:t xml:space="preserve">Move Two — The IMC Trap Activated:</w:t>
      </w:r>
      <w:r>
        <w:rPr>
          <w:rFonts w:ascii="Georgia" w:cs="Georgia" w:eastAsia="Georgia" w:hAnsi="Georgia"/>
          <w:color w:val="000000"/>
          <w:sz w:val="22"/>
          <w:szCs w:val="22"/>
        </w:rPr>
        <w:t xml:space="preserve">  “The moment my opponent tries to convert tradition from testimony into doctrinal authority, the IMC activates immediately. Which tradition about authorship is authoritative? Who adjudicates between competing ancient traditions on textual origins? The Eastern Orthodox Church. What authorizes the Eastern Orthodox Church to do so? The apostolic tradition. Which tradition? The one the Church validates. The circle closes from within with no external anchor, exactly as the Three Aporias predict. Notice the asymmetry: my use of tradition as historical testimony avoids the IMC precisely because I do not claim that testimony is infallible — I claim it is historically convergent and evidentially confirming, subject to normal critical evaluation. My opponent’s conversion of tradition into infallible doctrinal authority requires the infallibility predicate, and the Three Aporias show he cannot non-circularly ground that predicate. The argument my opponent launched as a trap has activated on him.”</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Do you rely on non-Christian historians — Josephus, Tacitus, Pliny the Younger — for historical facts about the first-century church? If yes: does relying on Josephus as a historical witness make Josephus a doctrinal authority? If no, then my reliance on historical tradition as testimony does not make that tradition a doctrinal authority. If you say tradition is different from Josephus in some relevant way, specify the structural feature that makes it different — and that specification, when examined, will require an infallibility predicate that the Three Aporias show you cannot non-circularly ground.</w:t>
      </w:r>
    </w:p>
    <w:p>
      <w:pPr>
        <w:spacing w:after="100" w:before="100"/>
      </w:pPr>
      <w:r>
        <w:rPr>
          <w:rFonts w:ascii="Arial" w:cs="Arial" w:eastAsia="Arial" w:hAnsi="Arial"/>
          <w:b/>
          <w:bCs/>
          <w:color w:val="1F3461"/>
          <w:sz w:val="22"/>
          <w:szCs w:val="22"/>
        </w:rPr>
        <w:t xml:space="preserve">TACTICAL NOTE — The Nadab/Abihu Worship Command (2 Chronicles 29):</w:t>
      </w:r>
      <w:r>
        <w:rPr>
          <w:rFonts w:ascii="Georgia" w:cs="Georgia" w:eastAsia="Georgia" w:hAnsi="Georgia"/>
          <w:color w:val="000000"/>
          <w:sz w:val="22"/>
          <w:szCs w:val="22"/>
        </w:rPr>
        <w:t xml:space="preserve">  If Jim Bob deploys the argument that David, Gad, and Nathan commanded specific liturgical practices in 2 Chronicles 29 that are not recorded in the written Torah — therefore proving that God-authorized oral tradition exists beyond the written text — the response is a single move of surgical self-defeat: “We know about this oral command because 2 Chronicles 29 records it in the canon. The very evidence you cite as proof that extra-canonical oral tradition exists is itself canonical Scripture. If that liturgical practice was so important that God authorized it despite its absence from the Torah, God also ensured it was preserved in the written canonical text for every subsequent generation. The argument self-defeats: it demonstrates that Scripture is the preservation mechanism that made the oral tradition recoverable and authoritative — not that an oral tradition exists independently of Scripture that Scripture cannot preserve. Every oral tradition Orthodoxy can identify and defend in debate is one it can only defend because someone wrote it down.”</w:t>
      </w:r>
    </w:p>
    <w:p>
      <w:pPr>
        <w:spacing w:after="100" w:before="100"/>
      </w:pPr>
      <w:r>
        <w:rPr>
          <w:rFonts w:ascii="Arial" w:cs="Arial" w:eastAsia="Arial" w:hAnsi="Arial"/>
          <w:b/>
          <w:bCs/>
          <w:color w:val="1F3461"/>
          <w:sz w:val="22"/>
          <w:szCs w:val="22"/>
        </w:rPr>
        <w:t xml:space="preserve">TACTICAL NOTE — The “Word of God Is a Person, Not a Book” Non-Issue:</w:t>
      </w:r>
      <w:r>
        <w:rPr>
          <w:rFonts w:ascii="Georgia" w:cs="Georgia" w:eastAsia="Georgia" w:hAnsi="Georgia"/>
          <w:color w:val="000000"/>
          <w:sz w:val="22"/>
          <w:szCs w:val="22"/>
        </w:rPr>
        <w:t xml:space="preserve">  If Jim Bob argues that treating Scripture as ultimate authority amounts to worshipping a created book rather than the uncreated Logos — the charge of “bibliolatry” — the pivot is immediate and requires no new architecture: “I agree completely. The Bible is a created object. The Logos who is the second Person of the Trinity is uncreated, eternal, and the formal ground of all intelligibility. Scripture is the Logos’s inscripturated self-disclosure — a created formal pattern repository authored by the eternal Spirit. The Redblades Architectonic has never claimed the Bible is uncreated or co-eternal with God. What you have identified is a vulnerability in a specific strand of KJV-Only biblicism, not in Sola Scriptura as the architectonic defends it. The Logos speaks through the written text. Recognizing the text’s authority is recognizing the Logos’s self-testimony — it is the opposite of worshipping the vehicle instead of the speaker.” This objection is a misfire against the architectonic position and should be acknowledged as such before proceeding.</w:t>
      </w:r>
    </w:p>
    <w:p>
      <w:pPr>
        <w:spacing w:after="0" w:before="200"/>
      </w:pPr>
      <w:r>
        <w:t xml:space="preserve"/>
      </w:r>
    </w:p>
    <w:p>
      <w:pPr>
        <w:pStyle w:val="Heading3"/>
        <w:spacing w:after="120" w:before="240"/>
      </w:pPr>
      <w:r>
        <w:rPr>
          <w:rFonts w:ascii="Arial" w:cs="Arial" w:eastAsia="Arial" w:hAnsi="Arial"/>
          <w:b/>
          <w:bCs/>
          <w:color w:val="1F3461"/>
          <w:sz w:val="24"/>
          <w:szCs w:val="24"/>
        </w:rPr>
        <w:t xml:space="preserve">T2.24 — “The Orthodox institutional model self-corrects through conciliar reception. The Three Aporias mistake a static institutional claim for a dynamic, Spirit-guided self-correcting system.”</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Confusing internal self-correction — which operates within the institutional stratum — with architectural revision, which would revise the foundational stratum that generates the Three Aporias in the first place. The self-correction mechanism is itself fully subject to the Foundational Override Theorem (FOT). This objection mistakes a symptom-level remedy for a structural solution.</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w:t>
      </w:r>
    </w:p>
    <w:p>
      <w:pPr>
        <w:spacing w:after="100" w:before="100"/>
      </w:pPr>
      <w:r>
        <w:rPr>
          <w:rFonts w:ascii="Georgia" w:cs="Georgia" w:eastAsia="Georgia" w:hAnsi="Georgia"/>
          <w:i/>
          <w:iCs/>
          <w:color w:val="404040"/>
          <w:sz w:val="22"/>
          <w:szCs w:val="22"/>
        </w:rPr>
        <w:t xml:space="preserve">Move One — The Foundational Override Theorem Applied Directly:</w:t>
      </w:r>
      <w:r>
        <w:rPr>
          <w:rFonts w:ascii="Georgia" w:cs="Georgia" w:eastAsia="Georgia" w:hAnsi="Georgia"/>
          <w:color w:val="000000"/>
          <w:sz w:val="22"/>
          <w:szCs w:val="22"/>
        </w:rPr>
        <w:t xml:space="preserve">  The Foundational Override Theorem, established as a meta-methodological principle in the architectonic’s Epistemology section, demonstrates that no downstream commitment can permanently arrest structural consequences generated by a framework’s foundational stratum. The Orthodox commitment to institutional mediation as the mechanism for preserving and interpreting the apostolic deposit constitutes its foundational stratum. From this stratum the IMC Centripetal Force Theorem — an object-level instance of the FOT — derives the following structural consequence: any commitment to institutional mediation that lacks an institution-independent verification criterion will, under conditions of sufficient interpretive dispute and temporal pressure, generate escalating authority claims toward a single infallible interpretive locus. Conciliar self-correction does not revise this foundational architecture. It operates within it. The corrective body is itself a node of the institutional stratum, subject to the same verification problem as every other node: Who verifies that this council is genuinely Spirit-guided rather than institutionally captured? Another council? The Three Aporias are reproduced at each level of the corrective hierarchy. The self-correction mechanism is not an escape from the structural problem — it is the structural problem iterated.</w:t>
      </w:r>
    </w:p>
    <w:p>
      <w:pPr>
        <w:spacing w:after="100" w:before="100"/>
      </w:pPr>
      <w:r>
        <w:rPr>
          <w:rFonts w:ascii="Georgia" w:cs="Georgia" w:eastAsia="Georgia" w:hAnsi="Georgia"/>
          <w:i/>
          <w:iCs/>
          <w:color w:val="404040"/>
          <w:sz w:val="22"/>
          <w:szCs w:val="22"/>
        </w:rPr>
        <w:t xml:space="preserve">Move Two — The Historical Confirmation:</w:t>
      </w:r>
      <w:r>
        <w:rPr>
          <w:rFonts w:ascii="Georgia" w:cs="Georgia" w:eastAsia="Georgia" w:hAnsi="Georgia"/>
          <w:color w:val="000000"/>
          <w:sz w:val="22"/>
          <w:szCs w:val="22"/>
        </w:rPr>
        <w:t xml:space="preserve">  The FOT prediction is historically observable. Roman Catholicism — sharing the identical foundational commitment to institutional mediation — followed the structurally predicted trajectory from distributed episcopal authority, to ecumenical conciliar supremacy, to papal infallibility in 1870. Eastern Orthodoxy has moved along the same structural gradient: from early loose episcopal collegiality toward escalating Ecumenical Patriarchate authority claims, with mounting jurisdictional disputes across national churches. Both trajectories are instances of the same FOT-predicted dynamic, not different systems but different stages of the same structural process. The institutional mediation foundation generates the escalation regardless of the tradition’s sincere intentions to resist it. This is precisely the Intentionality Gap: the genuine intention to remain conciliar and collegial does not alter the structural consequence that the foundational architecture produces.</w:t>
      </w:r>
    </w:p>
    <w:p>
      <w:pPr>
        <w:spacing w:after="100" w:before="100"/>
      </w:pPr>
      <w:r>
        <w:rPr>
          <w:rFonts w:ascii="Georgia" w:cs="Georgia" w:eastAsia="Georgia" w:hAnsi="Georgia"/>
          <w:i/>
          <w:iCs/>
          <w:color w:val="404040"/>
          <w:sz w:val="22"/>
          <w:szCs w:val="22"/>
        </w:rPr>
        <w:t xml:space="preserve">Move Three — The 2016 Crete Empirical Test:</w:t>
      </w:r>
      <w:r>
        <w:rPr>
          <w:rFonts w:ascii="Georgia" w:cs="Georgia" w:eastAsia="Georgia" w:hAnsi="Georgia"/>
          <w:color w:val="000000"/>
          <w:sz w:val="22"/>
          <w:szCs w:val="22"/>
        </w:rPr>
        <w:t xml:space="preserve">  The Holy and Great Council of Crete (2016) provides the most recent empirical test of the self-correction claim. Multiple autocephalous Orthodox churches — Russian, Georgian, Serbian, Bulgarian, Antiochian — refused to attend or subsequently rejected key documents. The council thus produced neither the consensus that would certify it as genuinely ecumenical nor the institutional machinery to resolve those rejections. A self-correcting institution that cannot achieve the coordination required to recognize its own corrective decisions is not functioning as a self-correction mechanism. It is a system in which the self-correction claim operates as a downstream commitment — sincerely held — while the foundational architecture generates jurisdictional fragmentation that the downstream commitment cannot arrest. The FOT predicted this. The observation confirms it.</w:t>
      </w:r>
    </w:p>
    <w:p>
      <w:pPr>
        <w:spacing w:after="100" w:before="100"/>
      </w:pPr>
      <w:r>
        <w:rPr>
          <w:rFonts w:ascii="Georgia" w:cs="Georgia" w:eastAsia="Georgia" w:hAnsi="Georgia"/>
          <w:i/>
          <w:iCs/>
          <w:color w:val="404040"/>
          <w:sz w:val="22"/>
          <w:szCs w:val="22"/>
        </w:rPr>
        <w:t xml:space="preserve">Move Four — The Intentionality Gap Closed Against the Objection:</w:t>
      </w:r>
      <w:r>
        <w:rPr>
          <w:rFonts w:ascii="Georgia" w:cs="Georgia" w:eastAsia="Georgia" w:hAnsi="Georgia"/>
          <w:color w:val="000000"/>
          <w:sz w:val="22"/>
          <w:szCs w:val="22"/>
        </w:rPr>
        <w:t xml:space="preserve">  The most sophisticated version of this objection appeals to the sincerity, holiness, and intellectual depth of the conciliar tradition as evidence that the self-correction mechanism genuinely operates. The FOT’s Corollary 1 — the Intentionality Gap — acknowledges this fully. The sincerity is genuine. The holiness is real. Neither alters the structural relationship between the foundational architecture and the generated consequence set. The most devout tradition in the world cannot permanently arrest consequences generated by its own foundational architecture through downstream commitment alone — it can only arrest them permanently by revising the foundational architecture itself. And revising the foundational architecture of institutional mediation toward distributed Spirit-enabled recognition of Scripture’s formal patterns is the Sola Scriptura position. The objection, when pressed through the FOT to its logical terminus, arrives at the conclusion it was designed to refute.</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When the Russian, Georgian, Serbian, Bulgarian, and Antiochian churches refused to recognize the 2016 Council of Crete — what was the mechanism by which the self-correcting Orthodox system resolved that dispute? If the mechanism has not resolved it, is the self-correction claim still operative? And if the mechanism is resolving it, through what non-circular criterion is its resolution being verified?</w:t>
      </w:r>
    </w:p>
    <w:p>
      <w:pPr>
        <w:spacing w:after="0" w:before="200"/>
      </w:pPr>
      <w:r>
        <w:t xml:space="preserve"/>
      </w:r>
    </w:p>
    <w:p>
      <w:pPr>
        <w:pStyle w:val="Heading3"/>
        <w:spacing w:after="120" w:before="240"/>
      </w:pPr>
      <w:r>
        <w:rPr>
          <w:rFonts w:ascii="Arial" w:cs="Arial" w:eastAsia="Arial" w:hAnsi="Arial"/>
          <w:b/>
          <w:bCs/>
          <w:color w:val="1F3461"/>
          <w:sz w:val="24"/>
          <w:szCs w:val="24"/>
        </w:rPr>
        <w:t xml:space="preserve">T2.25 — “1 Timothy 3:15 explicitly calls the Church ‘the pillar and foundation of the truth’ — Scripture itself grounds doctrinal epistemology in the institutional Church rather than in a text.”</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a functional, ministerial description of the Church’s custodial role as a constitutive, magisterial grant of infallible interpretive authority. The semantic range of στῦλος καὶ ἑδραίωμα (“pillar and foundation”) in Greek designates a supportive and stabilizing function, not an originating or adjudicative function. A pillar upholds what is independently there; it does not generate the structure’s weight, design, or content. The generative error is the conflation of the custodian with the criterion — one of the most consequential category errors in the ecclesiological debate.</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w:t>
      </w:r>
    </w:p>
    <w:p>
      <w:pPr>
        <w:spacing w:after="100" w:before="100"/>
      </w:pPr>
      <w:r>
        <w:rPr>
          <w:rFonts w:ascii="Georgia" w:cs="Georgia" w:eastAsia="Georgia" w:hAnsi="Georgia"/>
          <w:i/>
          <w:iCs/>
          <w:color w:val="404040"/>
          <w:sz w:val="22"/>
          <w:szCs w:val="22"/>
        </w:rPr>
        <w:t xml:space="preserve">Move One — The Semantic Analysis:</w:t>
      </w:r>
      <w:r>
        <w:rPr>
          <w:rFonts w:ascii="Georgia" w:cs="Georgia" w:eastAsia="Georgia" w:hAnsi="Georgia"/>
          <w:color w:val="000000"/>
          <w:sz w:val="22"/>
          <w:szCs w:val="22"/>
        </w:rPr>
        <w:t xml:space="preserve">  In Greek architectural and rhetorical usage, στῦλος (pillar) and ἑδραίωμα (foundation, buttress, support) both designate structural support functions — roles that stabilize and display what already exists. Neither term in the Hellenistic semantic range carries the connotation of origination, definition, or adjudicative supremacy over the thing supported. Paul calls the Church the pillar of the truth — the genitive relationship places the truth as independent of and prior to the Church’s supporting function. The pillar does not stand above the building it supports. The ministerial distinction is architectonically decisive: Sola Scriptura fully affirms the Church’s pillar function — its custodial responsibility to preserve, display, and proclaim the apostolic deposit. What it denies is that this custodial function entails epistemological supremacy over the deposit itself. The pillar is not the architect.</w:t>
      </w:r>
    </w:p>
    <w:p>
      <w:pPr>
        <w:spacing w:after="100" w:before="100"/>
      </w:pPr>
      <w:r>
        <w:rPr>
          <w:rFonts w:ascii="Georgia" w:cs="Georgia" w:eastAsia="Georgia" w:hAnsi="Georgia"/>
          <w:i/>
          <w:iCs/>
          <w:color w:val="404040"/>
          <w:sz w:val="22"/>
          <w:szCs w:val="22"/>
        </w:rPr>
        <w:t xml:space="preserve">Move Two — The Immediate Context Closes the Reading:</w:t>
      </w:r>
      <w:r>
        <w:rPr>
          <w:rFonts w:ascii="Georgia" w:cs="Georgia" w:eastAsia="Georgia" w:hAnsi="Georgia"/>
          <w:color w:val="000000"/>
          <w:sz w:val="22"/>
          <w:szCs w:val="22"/>
        </w:rPr>
        <w:t xml:space="preserve">  The Orthodox reading of verse 15 as an infallibility grant is immediately constrained by verse 16, which identifies precisely what truth the Church pillars: “He who was manifested in the flesh, vindicated by the Spirit, seen by angels, proclaimed among the nations, believed on in the world, taken up in glory.” The content of the truth the Church upholds is the Incarnation-Resurrection kerygma — the apostolic proclamation definitively inscripturated in the canonical Gospel and Epistle corpus. Paul specifies the content in the immediately following verse, and that content is the Gospel, not the institution. Reading verse 15 as an infallibility grant requires ignoring what verse 16 immediately supplies. The Church’s pillar function is to uphold this proclaimed truth, not to supplement it, reinterpret it infallibly, or serve as its epistemological criterion. Verse 15 grants the Church a function with respect to an object; verse 16 identifies that object as the apostolic proclamation of Christ. The two verses must be read together or the reading of verse 15 is exegetically isolated from its own immediate context.</w:t>
      </w:r>
    </w:p>
    <w:p>
      <w:pPr>
        <w:spacing w:after="100" w:before="100"/>
      </w:pPr>
      <w:r>
        <w:rPr>
          <w:rFonts w:ascii="Georgia" w:cs="Georgia" w:eastAsia="Georgia" w:hAnsi="Georgia"/>
          <w:i/>
          <w:iCs/>
          <w:color w:val="404040"/>
          <w:sz w:val="22"/>
          <w:szCs w:val="22"/>
        </w:rPr>
        <w:t xml:space="preserve">Move Three — The Broader Pauline Framework Falsifies the Institutional Reading:</w:t>
      </w:r>
      <w:r>
        <w:rPr>
          <w:rFonts w:ascii="Georgia" w:cs="Georgia" w:eastAsia="Georgia" w:hAnsi="Georgia"/>
          <w:color w:val="000000"/>
          <w:sz w:val="22"/>
          <w:szCs w:val="22"/>
        </w:rPr>
        <w:t xml:space="preserve">  Paul’s own consistent apostolic practice constitutes the most direct refutation of the infallibility-grant reading. Galatians 2:11–14 records Paul opposing Peter to his face publicly “because he stood condemned” — his conduct was “not in step with the truth of the gospel.” Peter was the recognized leader of the apostolic community, the one to whom Jesus said “upon this rock I will build my Church.” If 1 Timothy 3:15 granted the institutional leadership of the apostolic community infallible doctrinal authority, Paul’s public correction of Peter was an act of epistemological self-defeat — he was undermining the very mechanism that would authorize his own letter to the Galatians. The text of Galatians 2 is fully coherent only under the model where the Gospel as inscripturated provides the criterion against which even apostolic leaders must be measured. Paul’s conduct toward Peter is Sola Scriptura in apostolic practice: the truth of the Gospel, not the office of the church leader, is the governing criterion. Furthermore, in the parallel letter to the same recipient (2 Tim 3:16–17), Paul grounds Timothy’s doctrinal adequacy, corrective capacity, and ministerial completeness not in institutional authority but in Scripture — “so that the man of God may be complete, equipped for every good work.” The two Pauline letters are written to the same recipient for the same pastoral purpose. Read consistently: the Church pillars the truth; Scripture defines, corrects, and equips.</w:t>
      </w:r>
    </w:p>
    <w:p>
      <w:pPr>
        <w:spacing w:after="100" w:before="100"/>
      </w:pPr>
      <w:r>
        <w:rPr>
          <w:rFonts w:ascii="Georgia" w:cs="Georgia" w:eastAsia="Georgia" w:hAnsi="Georgia"/>
          <w:i/>
          <w:iCs/>
          <w:color w:val="404040"/>
          <w:sz w:val="22"/>
          <w:szCs w:val="22"/>
        </w:rPr>
        <w:t xml:space="preserve">Move Four — The IMC Reproduced in Miniature:</w:t>
      </w:r>
      <w:r>
        <w:rPr>
          <w:rFonts w:ascii="Georgia" w:cs="Georgia" w:eastAsia="Georgia" w:hAnsi="Georgia"/>
          <w:color w:val="000000"/>
          <w:sz w:val="22"/>
          <w:szCs w:val="22"/>
        </w:rPr>
        <w:t xml:space="preserve">  The Orthodox reading of 1 Timothy 3:15 as an infallibility grant requires importing a premise absent from the text — that “pillar and foundation” entails doctrinal infallibility and interpretive supremacy. That imported premise must come from somewhere. It comes from the Orthodox interpretive tradition. What authorizes that interpretive tradition to read the text this way? The infallible Church. What establishes the Church’s infallibility? Its role as pillar and foundation of the truth, per 1 Timothy 3:15 as the Orthodox tradition reads it. The Three Aporias are reproduced at the level of a single proof text: the institution authenticates the interpretation that authenticates the institution, with no external anchor. To accept the Orthodox reading of 1 Timothy 3:15, one must already have accepted the Orthodox institution’s authority to interpret it — which is precisely what the debate is adjudicating.</w:t>
      </w:r>
    </w:p>
    <w:p>
      <w:pPr>
        <w:spacing w:after="100" w:before="100"/>
      </w:pPr>
      <w:r>
        <w:rPr>
          <w:rFonts w:ascii="Georgia" w:cs="Georgia" w:eastAsia="Georgia" w:hAnsi="Georgia"/>
          <w:i/>
          <w:iCs/>
          <w:color w:val="404040"/>
          <w:sz w:val="22"/>
          <w:szCs w:val="22"/>
        </w:rPr>
        <w:t xml:space="preserve">Move Five — The Form-Field Resonance Reading:</w:t>
      </w:r>
      <w:r>
        <w:rPr>
          <w:rFonts w:ascii="Georgia" w:cs="Georgia" w:eastAsia="Georgia" w:hAnsi="Georgia"/>
          <w:color w:val="000000"/>
          <w:sz w:val="22"/>
          <w:szCs w:val="22"/>
        </w:rPr>
        <w:t xml:space="preserve">  The architectonically consistent reading of 1 Timothy 3:15 provides not merely a negative refutation but a positive account. The Church’s function as pillar and foundation is the institutional expression of the distributed discernment community’s role: to preserve, display, and faithfully transmit the formally present patterns of apostolic revelation inscripturated in Scripture. The Church is not above Scripture; it is structurally beneath it in the proper sense — the supporting pillar beneath the revealed truth it is called to uphold before the world. 1 Timothy 3:15 is, on careful reading, the biblical warrant for the Church’s ministerial function within the Sola Scriptura model. It is not a proof text against Sola Scriptura — it is Sola Scriptura’s ecclesiological corollary, establishing the Church as the community of Spirit-calibrated recognizers whose calling is to display the canonical pattern repository to the nations, not to stand in epistemological authority over it.</w:t>
      </w:r>
    </w:p>
    <w:p>
      <w:pPr>
        <w:spacing w:after="100" w:before="100"/>
      </w:pPr>
      <w:r>
        <w:rPr>
          <w:rFonts w:ascii="Arial" w:cs="Arial" w:eastAsia="Arial" w:hAnsi="Arial"/>
          <w:b/>
          <w:bCs/>
          <w:color w:val="1F3461"/>
          <w:sz w:val="22"/>
          <w:szCs w:val="22"/>
        </w:rPr>
        <w:t xml:space="preserve">CROSS-EXAMINATION DEPLOYMENT:</w:t>
      </w:r>
      <w:r>
        <w:rPr>
          <w:rFonts w:ascii="Georgia" w:cs="Georgia" w:eastAsia="Georgia" w:hAnsi="Georgia"/>
          <w:color w:val="000000"/>
          <w:sz w:val="22"/>
          <w:szCs w:val="22"/>
        </w:rPr>
        <w:t xml:space="preserve">  “You’ve cited 1 Timothy 3:15 — the pillar and foundation of the truth. One question: what is the truth the Church pillars? Name it. If the answer is the Gospel, the apostolic proclamation of Christ — then the pillar upholds something prior to and independent of itself. The truth stands; the Church supports it. If the answer is whatever the Church has determined through Tradition and council — then the Church is both the pillar and the structure it claims to support. That is not a pillar. It is a wall that holds itself up. And a wall that generates its own load without external grounding is precisely what the Three Aporias show the institutional model to be.”</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The same Paul who wrote 1 Timothy 3:15 wrote 2 Timothy 3:16–17 to the same Timothy: “All Scripture is profitable for doctrine, for reproof, for correction, for training in righteousness, so that the man of God may be complete, equipped for every good work.” If the Church’s pillar function grounds doctrinal epistemology institutionally, why does Paul — in the immediately parallel letter, to the identical recipient, for the same pastoral purpose — ground doctrinal completeness and correction in Scripture rather than in ecclesial authority? Read them together. The Church pillars the truth. Scripture defines, corrects, and equips. The custodial and the criterial are not the same office.</w:t>
      </w:r>
    </w:p>
    <w:p>
      <w:pPr>
        <w:spacing w:after="0" w:before="200"/>
      </w:pPr>
      <w:r>
        <w:t xml:space="preserve"/>
      </w:r>
    </w:p>
    <w:p>
      <w:pPr>
        <w:pStyle w:val="Heading3"/>
        <w:spacing w:after="120" w:before="240"/>
      </w:pPr>
      <w:r>
        <w:rPr>
          <w:rFonts w:ascii="Arial" w:cs="Arial" w:eastAsia="Arial" w:hAnsi="Arial"/>
          <w:b/>
          <w:bCs/>
          <w:color w:val="1F3461"/>
          <w:sz w:val="24"/>
          <w:szCs w:val="24"/>
        </w:rPr>
        <w:t xml:space="preserve">T2.26 — “You are confusing nominal authority with epistemic certitude. We are not claiming the Church stands over Scripture — we are claiming it provides the necessary hermeneutical access to Scripture’s meaning.”</w:t>
      </w:r>
    </w:p>
    <w:p>
      <w:pPr>
        <w:spacing w:after="100" w:before="100"/>
      </w:pPr>
      <w:r>
        <w:rPr>
          <w:rFonts w:ascii="Arial" w:cs="Arial" w:eastAsia="Arial" w:hAnsi="Arial"/>
          <w:b/>
          <w:bCs/>
          <w:color w:val="1F3461"/>
          <w:sz w:val="22"/>
          <w:szCs w:val="22"/>
        </w:rPr>
        <w:t xml:space="preserve">DIAGNOSTIC LABEL — The Epistemic Access Maneuver:</w:t>
      </w:r>
      <w:r>
        <w:rPr>
          <w:rFonts w:ascii="Georgia" w:cs="Georgia" w:eastAsia="Georgia" w:hAnsi="Georgia"/>
          <w:color w:val="000000"/>
          <w:sz w:val="22"/>
          <w:szCs w:val="22"/>
        </w:rPr>
        <w:t xml:space="preserve">  The institutional authority claim, having been refuted in the authority domain by the Three Aporias, retreats into the access domain, where it hopes the same structural problems will not follow. The maneuver must be named publicly before it is answered: this is not a new argument — it is a relocation of a refuted position. Naming it as such in the debate signals to the audience that this is a concession in argument’s clothing. The Three Aporias follow it into the access domain with undiminished force.</w:t>
      </w:r>
    </w:p>
    <w:p>
      <w:pPr>
        <w:spacing w:after="100" w:before="100"/>
      </w:pPr>
      <w:r>
        <w:rPr>
          <w:rFonts w:ascii="Arial" w:cs="Arial" w:eastAsia="Arial" w:hAnsi="Arial"/>
          <w:b/>
          <w:bCs/>
          <w:color w:val="1F3461"/>
          <w:sz w:val="22"/>
          <w:szCs w:val="22"/>
        </w:rPr>
        <w:t xml:space="preserve">GENERATIVE ERROR:</w:t>
      </w:r>
      <w:r>
        <w:rPr>
          <w:rFonts w:ascii="Georgia" w:cs="Georgia" w:eastAsia="Georgia" w:hAnsi="Georgia"/>
          <w:color w:val="000000"/>
          <w:sz w:val="22"/>
          <w:szCs w:val="22"/>
        </w:rPr>
        <w:t xml:space="preserve">  Treating effective control over epistemic access to an authority as categorically distinct from authority over that authority’s content. The distinction between nominal authority and epistemic certitude collapses the moment the institutional mediator’s interpretation is the only operationally available path to doctrinal certainty. A locked vault with a nominal owner and an institutional keyholder is not owned by the nominal owner in any functionally meaningful sense. The Orthodox move preserves the form of scriptural sovereignty while evacuating its substance — this is substitution with more modest vocabulary, not a genuine distinction.</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w:t>
      </w:r>
    </w:p>
    <w:p>
      <w:pPr>
        <w:spacing w:after="100" w:before="100"/>
      </w:pPr>
      <w:r>
        <w:rPr>
          <w:rFonts w:ascii="Georgia" w:cs="Georgia" w:eastAsia="Georgia" w:hAnsi="Georgia"/>
          <w:i/>
          <w:iCs/>
          <w:color w:val="404040"/>
          <w:sz w:val="22"/>
          <w:szCs w:val="22"/>
        </w:rPr>
        <w:t xml:space="preserve">Move One — The Custodial-Criterial Collapse:</w:t>
      </w:r>
      <w:r>
        <w:rPr>
          <w:rFonts w:ascii="Georgia" w:cs="Georgia" w:eastAsia="Georgia" w:hAnsi="Georgia"/>
          <w:color w:val="000000"/>
          <w:sz w:val="22"/>
          <w:szCs w:val="22"/>
        </w:rPr>
        <w:t xml:space="preserve">  The distinction between nominal authority and epistemic access collapses under examination. If the Orthodox interpretive tradition is the necessary path to epistemic certitude about Scripture’s meaning, then in every practical instance of doctrinal dispute the institution’s interpretation is the functional criterion of what Scripture means. Functional criterion of meaning is not meaningfully distinguishable from functional authority over meaning. Authority that cannot be exercised without institutional permission is not sovereign authority — it is licensed authority. And licensed authority means the licensor holds functional sovereignty over the authority it licenses. The Orthodox position preserves scriptural authority formally while granting institutional interpretation operational finality. That is not a distinction between nominal authority and epistemic certitude — it is a redescription of institutional authority in more palatably modest terms.</w:t>
      </w:r>
    </w:p>
    <w:p>
      <w:pPr>
        <w:spacing w:after="100" w:before="100"/>
      </w:pPr>
      <w:r>
        <w:rPr>
          <w:rFonts w:ascii="Georgia" w:cs="Georgia" w:eastAsia="Georgia" w:hAnsi="Georgia"/>
          <w:i/>
          <w:iCs/>
          <w:color w:val="404040"/>
          <w:sz w:val="22"/>
          <w:szCs w:val="22"/>
        </w:rPr>
        <w:t xml:space="preserve">Move Two — The Three Aporias Relocate, They Do Not Dissolve:</w:t>
      </w:r>
      <w:r>
        <w:rPr>
          <w:rFonts w:ascii="Georgia" w:cs="Georgia" w:eastAsia="Georgia" w:hAnsi="Georgia"/>
          <w:color w:val="000000"/>
          <w:sz w:val="22"/>
          <w:szCs w:val="22"/>
        </w:rPr>
        <w:t xml:space="preserve">  The Three Aporias follow the Epistemic Access Maneuver into the access domain with identical structure. Infinite Regress: How do you know the Orthodox interpretive tradition provides reliable epistemic access to Scripture’s meaning? Through the Fathers. Which Fathers? Those the Church validates as authoritative. What authorizes the Church’s selection? The tradition. Which tradition? The one the Church authenticates. The regress runs identically. Vicious Circularity: The tradition that validates Orthodox interpretive access is itself selected and authenticated by the institution claiming to provide that access — the circle closes from within with no external anchor. Arbitrary Assertion: When pressed past the regress and circle, the stopping point is bare assertion: this tradition simply is reliable, and no non-circular grounding is available. The nominal/epistemic distinction does not escape the Three Aporias. It recreates them one domain over, in a new address, with the same structural fingerprint.</w:t>
      </w:r>
    </w:p>
    <w:p>
      <w:pPr>
        <w:spacing w:after="100" w:before="100"/>
      </w:pPr>
      <w:r>
        <w:rPr>
          <w:rFonts w:ascii="Georgia" w:cs="Georgia" w:eastAsia="Georgia" w:hAnsi="Georgia"/>
          <w:i/>
          <w:iCs/>
          <w:color w:val="404040"/>
          <w:sz w:val="22"/>
          <w:szCs w:val="22"/>
        </w:rPr>
        <w:t xml:space="preserve">Move Three — The Sola Gratia Contradiction:</w:t>
      </w:r>
      <w:r>
        <w:rPr>
          <w:rFonts w:ascii="Georgia" w:cs="Georgia" w:eastAsia="Georgia" w:hAnsi="Georgia"/>
          <w:color w:val="000000"/>
          <w:sz w:val="22"/>
          <w:szCs w:val="22"/>
        </w:rPr>
        <w:t xml:space="preserve">  This is the architectonically decisive response. Sola Gratia establishes that the Spirit restores the formal pattern-detection faculty directly, without creaturely institutional mediation — the soteriological transaction is between the Spirit and the individual cognizer, unmediated by any institutional intermediary. If the Spirit operates without institutional mediation in justification, the claim that the Spirit requires institutional mediation for the believer to reliably understand what has justified them creates a structural contradiction within the Orthodox position itself. The same Spirit who restores the soul for justifying grace is the same Spirit who authored the text and restores the faculty for canonical recognition. Splitting the Spirit’s direct operation in soteriology from a mediated operation in epistemology requires a principled criterion for why the Spirit operates differently in the two domains. No such criterion has been produced, because none exists. The Orthodox position requires holding Sola Gratia’s direct soteriological operation while denying its epistemological corollary — and that is an architectural inconsistency the FOT predicts will resolve toward one conclusion or the other. They can maintain the epistemic mediation claim only by functionally softening Sola Gratia, whether or not they acknowledge doing so.</w:t>
      </w:r>
    </w:p>
    <w:p>
      <w:pPr>
        <w:spacing w:after="100" w:before="100"/>
      </w:pPr>
      <w:r>
        <w:rPr>
          <w:rFonts w:ascii="Georgia" w:cs="Georgia" w:eastAsia="Georgia" w:hAnsi="Georgia"/>
          <w:i/>
          <w:iCs/>
          <w:color w:val="404040"/>
          <w:sz w:val="22"/>
          <w:szCs w:val="22"/>
        </w:rPr>
        <w:t xml:space="preserve">Move Four — The Form-Field Resonance Dissolution:</w:t>
      </w:r>
      <w:r>
        <w:rPr>
          <w:rFonts w:ascii="Georgia" w:cs="Georgia" w:eastAsia="Georgia" w:hAnsi="Georgia"/>
          <w:color w:val="000000"/>
          <w:sz w:val="22"/>
          <w:szCs w:val="22"/>
        </w:rPr>
        <w:t xml:space="preserve">  The Epistemic Access Maneuver assumes as an unargued premise that without institutional mediation there is no coherent mechanism by which individuals can achieve epistemic certitude about Scripture’s meaning. That assumption is the entire load-bearing structure of the nominal/epistemic distinction. If a non-institutional mechanism for epistemic certitude exists, the institution is providing a service that is not needed for the purpose it claims to serve, and the distinction collapses for want of its motivating premise. The Form-Field Resonance model provides exactly that mechanism. Spirit-calibration restores the formal pattern-detection faculty. Accurate detections are correlated through the shared objective structure of the text. Inaccurate detections are uncorrelated through idiosyncratic error sources. Independent convergence across genuinely isolated Spirit-calibrated observers therefore constitutes objective epistemic confirmation — not institutional consensus, but structural convergence arising from a shared formal object. The mechanism generates certitude without requiring a hermeneutical authority to stand between the text and the cognizer. The Orthodox premise — that no such mechanism exists — is not argued for; it is assumed. The architectonic refutes the assumption directly.</w:t>
      </w:r>
    </w:p>
    <w:p>
      <w:pPr>
        <w:spacing w:after="100" w:before="100"/>
      </w:pPr>
      <w:r>
        <w:rPr>
          <w:rFonts w:ascii="Arial" w:cs="Arial" w:eastAsia="Arial" w:hAnsi="Arial"/>
          <w:b/>
          <w:bCs/>
          <w:color w:val="1F3461"/>
          <w:sz w:val="22"/>
          <w:szCs w:val="22"/>
        </w:rPr>
        <w:t xml:space="preserve">CROSS-EXAMINATION DEPLOYMENT:</w:t>
      </w:r>
      <w:r>
        <w:rPr>
          <w:rFonts w:ascii="Georgia" w:cs="Georgia" w:eastAsia="Georgia" w:hAnsi="Georgia"/>
          <w:color w:val="000000"/>
          <w:sz w:val="22"/>
          <w:szCs w:val="22"/>
        </w:rPr>
        <w:t xml:space="preserve">  “You’ve distinguished nominal authority from epistemic certitude — I accept the distinction as stated. Now give me a concrete case. Name the specific doctrinal conclusion for which Spirit-enabled formal resonance, independently confirmed across isolated communities of Spirit-calibrated readers, is insufficient to generate epistemic certitude, and for which Orthodox institutional mediation is therefore epistemically necessary. The Trinity: independently convergent across traditions without Orthodox mediation. The Incarnation: same. Justification by grace: same. If institutional mediation adds something epistemically real, show me what it adds that independent convergence across the global community of Spirit-calibrated believers does not already provide. If you cannot name it, you have confirmed that the distinction between nominal authority and epistemic certitude, while formally coherent, does no actual epistemic work in the debate — and the Maneuver is exposed as a retreat, not an advance.”</w:t>
      </w:r>
    </w:p>
    <w:p>
      <w:pPr>
        <w:spacing w:after="100" w:before="100"/>
      </w:pPr>
      <w:r>
        <w:rPr>
          <w:rFonts w:ascii="Arial" w:cs="Arial" w:eastAsia="Arial" w:hAnsi="Arial"/>
          <w:b/>
          <w:bCs/>
          <w:color w:val="1F3461"/>
          <w:sz w:val="22"/>
          <w:szCs w:val="22"/>
        </w:rPr>
        <w:t xml:space="preserve">REDIRECT:</w:t>
      </w:r>
      <w:r>
        <w:rPr>
          <w:rFonts w:ascii="Georgia" w:cs="Georgia" w:eastAsia="Georgia" w:hAnsi="Georgia"/>
          <w:color w:val="000000"/>
          <w:sz w:val="22"/>
          <w:szCs w:val="22"/>
        </w:rPr>
        <w:t xml:space="preserve">  Effective control over epistemic access to an authority is functional authority over that authority, whatever nominal concessions are made to the text’s formal priority. If I grant you control over who can enter the building, I have granted you control over the building, regardless of whose name is on the deed. The Orthodox position on epistemic access is not a modest supplement to scriptural authority — it is scriptural authority’s functional replacement, dressed in the vocabulary of assistance. Name the distinction again after that observation and see whether it still holds.</w:t>
      </w:r>
    </w:p>
    <w:p>
      <w:pPr>
        <w:spacing w:after="0" w:before="200"/>
      </w:pPr>
      <w:r>
        <w:t xml:space="preserve"/>
      </w:r>
    </w:p>
    <w:p>
      <w:pPr>
        <w:pStyle w:val="Heading2"/>
        <w:spacing w:after="180" w:before="360"/>
      </w:pPr>
      <w:r>
        <w:rPr>
          <w:rFonts w:ascii="Arial" w:cs="Arial" w:eastAsia="Arial" w:hAnsi="Arial"/>
          <w:b/>
          <w:bCs/>
          <w:color w:val="2E75B6"/>
          <w:sz w:val="30"/>
          <w:szCs w:val="30"/>
        </w:rPr>
        <w:t xml:space="preserve">TIER THREE: Rhetorical and Procedural Moves</w:t>
      </w:r>
    </w:p>
    <w:p>
      <w:pPr>
        <w:spacing w:after="100" w:before="100"/>
        <w:ind w:left="NaN8A"/>
      </w:pPr>
      <w:r>
        <w:rPr>
          <w:rFonts w:ascii="Georgia" w:cs="Georgia" w:eastAsia="Georgia" w:hAnsi="Georgia"/>
          <w:i/>
          <w:iCs/>
          <w:color w:val="404040"/>
          <w:sz w:val="22"/>
          <w:szCs w:val="22"/>
        </w:rPr>
        <w:t xml:space="preserve">These are not philosophical objections. They are debate tactics, authority appeals, and rhetorical relocations. The response is strategic rather than philosophical. Delivering a Tier Two response to a Tier Three move wastes ammunition and concedes the rhetorical frame.</w:t>
      </w:r>
    </w:p>
    <w:p>
      <w:pPr>
        <w:pStyle w:val="Heading3"/>
        <w:spacing w:after="120" w:before="280"/>
      </w:pPr>
      <w:r>
        <w:rPr>
          <w:rFonts w:ascii="Arial" w:cs="Arial" w:eastAsia="Arial" w:hAnsi="Arial"/>
          <w:b/>
          <w:bCs/>
          <w:color w:val="5B3A8A"/>
          <w:sz w:val="24"/>
          <w:szCs w:val="24"/>
        </w:rPr>
        <w:t xml:space="preserve">T3.1 — Rapid-Fire Patristic Citations: “St. [Father] said X, proving the Church’s authority.”</w:t>
      </w:r>
    </w:p>
    <w:p>
      <w:pPr>
        <w:spacing w:after="100" w:before="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Attempting to overwhelm with historical weight rather than address the structural argument. Individual patristic citations cannot resolve the IMC because the selection of which Fathers are authoritative is itself made by the institution claiming authority.</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Anchor immediately. “Before we proceed to patristic citations — which Father, on what question, constitutes an infallible interpretation that settles the matter? And who determines that this Father’s interpretation is authoritative rather than another Father who disagrees? Until you answer the selection problem, individual citations are illustrations, not arguments. The Fathers disagree profoundly among themselves. The Orthodox selection of the authoritative patristic voice is itself an institutional decision — which takes us back to the IMC.”</w:t>
      </w:r>
    </w:p>
    <w:p>
      <w:pPr>
        <w:spacing w:after="120" w:before="120"/>
      </w:pPr>
      <w:r>
        <w:t xml:space="preserve"/>
      </w:r>
    </w:p>
    <w:p>
      <w:pPr>
        <w:pStyle w:val="Heading3"/>
        <w:spacing w:after="120" w:before="280"/>
      </w:pPr>
      <w:r>
        <w:rPr>
          <w:rFonts w:ascii="Arial" w:cs="Arial" w:eastAsia="Arial" w:hAnsi="Arial"/>
          <w:b/>
          <w:bCs/>
          <w:color w:val="5B3A8A"/>
          <w:sz w:val="24"/>
          <w:szCs w:val="24"/>
        </w:rPr>
        <w:t xml:space="preserve">T3.2 — “2,000 years of Orthodox Tradition versus 500 years of Protestantism.”</w:t>
      </w:r>
    </w:p>
    <w:p>
      <w:pPr>
        <w:spacing w:after="100" w:before="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The genetic fallacy and an appeal to chronological snobbery. Temporal longevity is not a truth-tracking criterion. Islam is 1,400 years old; Hinduism is older than Christianity.</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“Age is not a verification criterion. If temporal longevity established truth, Islam and Hinduism would have superior claims to Christianity itself. The question is not how long a tradition has existed but whether it accurately preserves and transmits the formal pattern of apostolic revelation. Fidelity is the criterion, not duration. And the historical question of whether Eastern Orthodoxy has maintained greater fidelity to the apostolic deposit than Protestant churches is precisely what the three structural demands I issued at the opening are designed to adjudicate. Has the Eastern Orthodox historiographical methodology provided non-circular criteria for answering that question? Until it has, temporal longevity is a rhetorical appeal, not an argument.”</w:t>
      </w:r>
    </w:p>
    <w:p>
      <w:pPr>
        <w:spacing w:after="120" w:before="120"/>
      </w:pPr>
      <w:r>
        <w:t xml:space="preserve"/>
      </w:r>
    </w:p>
    <w:p>
      <w:pPr>
        <w:pStyle w:val="Heading3"/>
        <w:spacing w:after="120" w:before="280"/>
      </w:pPr>
      <w:r>
        <w:rPr>
          <w:rFonts w:ascii="Arial" w:cs="Arial" w:eastAsia="Arial" w:hAnsi="Arial"/>
          <w:b/>
          <w:bCs/>
          <w:color w:val="5B3A8A"/>
          <w:sz w:val="24"/>
          <w:szCs w:val="24"/>
        </w:rPr>
        <w:t xml:space="preserve">T3.3 — “Your confidence in rational analysis is Western pride. We humbly submit to the Church.”</w:t>
      </w:r>
    </w:p>
    <w:p>
      <w:pPr>
        <w:spacing w:after="100" w:before="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Ad hominem combined with false humility. Submitting to an institutional authority one cannot verify independently is not humility — it is intellectual abdication dressed as virtue.</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“Submitting to reality through rational demonstration is the genuine form of intellectual humility — accepting what logic compels rather than what institutional tradition dictates. My argument does not submit to my own preferences; it submits to the formal structure of the Authentication Paradox and the Three Aporias, which are not my inventions. Furthermore, your entire apologetic project presumes you can rationally demonstrate Orthodoxy’s superiority — you are already committed to the rational project you are pretending to transcend. That is a performative contradiction of the first order. Note the escalation: we have moved from arguments about the canon and the Fathers to moral accusations about pride. This is Tier Three escalation, which in my debate framework is a concession signal. Tier Three appears when Tier One and Tier Two have been exhausted.”</w:t>
      </w:r>
    </w:p>
    <w:p>
      <w:pPr>
        <w:spacing w:after="120" w:before="120"/>
      </w:pPr>
      <w:r>
        <w:t xml:space="preserve"/>
      </w:r>
    </w:p>
    <w:p>
      <w:pPr>
        <w:pStyle w:val="Heading3"/>
        <w:spacing w:after="120" w:before="280"/>
      </w:pPr>
      <w:r>
        <w:rPr>
          <w:rFonts w:ascii="Arial" w:cs="Arial" w:eastAsia="Arial" w:hAnsi="Arial"/>
          <w:b/>
          <w:bCs/>
          <w:color w:val="5B3A8A"/>
          <w:sz w:val="24"/>
          <w:szCs w:val="24"/>
        </w:rPr>
        <w:t xml:space="preserve">T3.4 — “Orthodoxy has liturgical beauty, theosis, and a fullness of life that Protestantism lacks.”</w:t>
      </w:r>
    </w:p>
    <w:p>
      <w:pPr>
        <w:spacing w:after="100" w:before="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Aesthetic and experiential appeals functioning as epistemological arguments. Proof of architectural desperation when deployed as a response to structural critique.</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“The beauty of Orthodox liturgy is genuine and I do not dismiss it. But aesthetic achievement is not a truth-tracking criterion — I established this in the opening. The QH framework actually explains why formal integrity generates aesthetic excellence: the splendor formae reflects formal coherence. What I am asking you to demonstrate is not whether Orthodoxy is beautiful but whether its institutional epistemological claims escape the Three Aporias. Beauty does not answer the Three Aporias. The gold icon and the incense do not resolve the question of whether the institution that deploys them has escaped vicious circularity in its authority claims. I note that we have moved from the structural arguments to experiential appeals. I will address the beauty of Orthodoxy fully and fairly in a context designed for that discussion. For now: the Three Aporias are still waiting for a response.”</w:t>
      </w:r>
    </w:p>
    <w:p>
      <w:pPr>
        <w:spacing w:after="120" w:before="120"/>
      </w:pPr>
      <w:r>
        <w:t xml:space="preserve"/>
      </w:r>
    </w:p>
    <w:p>
      <w:pPr>
        <w:pStyle w:val="Heading3"/>
        <w:spacing w:after="120" w:before="280"/>
      </w:pPr>
      <w:r>
        <w:rPr>
          <w:rFonts w:ascii="Arial" w:cs="Arial" w:eastAsia="Arial" w:hAnsi="Arial"/>
          <w:b/>
          <w:bCs/>
          <w:color w:val="5B3A8A"/>
          <w:sz w:val="24"/>
          <w:szCs w:val="24"/>
        </w:rPr>
        <w:t xml:space="preserve">T3.5 — Sophistic Fog: Terminology Shifts, Historical Detours, Complexity Generation</w:t>
      </w:r>
    </w:p>
    <w:p>
      <w:pPr>
        <w:spacing w:after="100" w:before="100"/>
      </w:pPr>
      <w:r>
        <w:rPr>
          <w:rFonts w:ascii="Arial" w:cs="Arial" w:eastAsia="Arial" w:hAnsi="Arial"/>
          <w:b/>
          <w:bCs/>
          <w:color w:val="1F3461"/>
          <w:sz w:val="22"/>
          <w:szCs w:val="22"/>
        </w:rPr>
        <w:t xml:space="preserve">STRATEGIC DIAGNOSIS:</w:t>
      </w:r>
      <w:r>
        <w:rPr>
          <w:rFonts w:ascii="Georgia" w:cs="Georgia" w:eastAsia="Georgia" w:hAnsi="Georgia"/>
          <w:color w:val="000000"/>
          <w:sz w:val="22"/>
          <w:szCs w:val="22"/>
        </w:rPr>
        <w:t xml:space="preserve">  When philosophical pressure becomes acute, a skilled Orthodox apologist can generate accumulated rhetorical weight through rapid motion across historical figures, patristic debates, and theological terminology. The cumulative effect makes it appear no single objection has been answered.</w:t>
      </w:r>
    </w:p>
    <w:p>
      <w:pPr>
        <w:spacing w:after="100" w:before="100"/>
      </w:pPr>
      <w:r>
        <w:rPr>
          <w:rFonts w:ascii="Arial" w:cs="Arial" w:eastAsia="Arial" w:hAnsi="Arial"/>
          <w:b/>
          <w:bCs/>
          <w:color w:val="1F3461"/>
          <w:sz w:val="22"/>
          <w:szCs w:val="22"/>
        </w:rPr>
        <w:t xml:space="preserve">RESPONSE:</w:t>
      </w:r>
      <w:r>
        <w:rPr>
          <w:rFonts w:ascii="Georgia" w:cs="Georgia" w:eastAsia="Georgia" w:hAnsi="Georgia"/>
          <w:color w:val="000000"/>
          <w:sz w:val="22"/>
          <w:szCs w:val="22"/>
        </w:rPr>
        <w:t xml:space="preserve">  Anchor. Every time. “Before we move to the next objection — have you abandoned the previous one? I want the audience to note that we have not yet received an answer to the Three Aporias I identified in the opening. Is the Infinite Regress charge withdrawn? Is the IMC addressed? Is the canonical recognition vs. creation distinction answered? I need to know what the negative’s position is on each of these before we can proceed. Each unanswered structural argument is a public concession that accumulates in the audience’s view.”</w:t>
      </w:r>
    </w:p>
    <w:p>
      <w:pPr>
        <w:spacing w:after="0" w:before="200"/>
      </w:pPr>
      <w:r>
        <w:t xml:space="preserve"/>
      </w:r>
    </w:p>
    <w:p>
      <w:pPr>
        <w:pBdr>
          <w:bottom w:val="single" w:color="2E75B6" w:sz="8" w:space="1"/>
        </w:pBdr>
        <w:spacing w:after="240" w:before="240"/>
      </w:pPr>
      <w:r>
        <w:t xml:space="preserve"/>
      </w:r>
    </w:p>
    <w:p>
      <w:pPr>
        <w:pStyle w:val="Heading1"/>
        <w:spacing w:after="240" w:before="480"/>
      </w:pPr>
      <w:r>
        <w:rPr>
          <w:rFonts w:ascii="Arial" w:cs="Arial" w:eastAsia="Arial" w:hAnsi="Arial"/>
          <w:b/>
          <w:bCs/>
          <w:color w:val="1F3461"/>
          <w:sz w:val="40"/>
          <w:szCs w:val="40"/>
        </w:rPr>
        <w:t xml:space="preserve">PART III: CROSS-EXAMINATION LINES OF QUESTIONING</w:t>
      </w:r>
    </w:p>
    <w:p>
      <w:pPr>
        <w:spacing w:after="100" w:before="100"/>
        <w:ind w:left="0"/>
      </w:pPr>
      <w:r>
        <w:rPr>
          <w:rFonts w:ascii="Georgia" w:cs="Georgia" w:eastAsia="Georgia" w:hAnsi="Georgia"/>
          <w:i/>
          <w:iCs/>
          <w:color w:val="404040"/>
          <w:sz w:val="22"/>
          <w:szCs w:val="22"/>
        </w:rPr>
        <w:t xml:space="preserve">Each line has a single strategic objective. Questions are sequenced so that every available answer leads to the same destination. Lines are ordered from most to least devastating. Deploy at minimum Lines 1, 2, and 3 if time is limited.</w:t>
      </w:r>
    </w:p>
    <w:p>
      <w:pPr>
        <w:spacing w:after="200" w:before="80"/>
      </w:pPr>
      <w:r>
        <w:rPr>
          <w:rFonts w:ascii="Arial" w:cs="Arial" w:eastAsia="Arial" w:hAnsi="Arial"/>
          <w:b/>
          <w:bCs/>
          <w:color w:val="1F3461"/>
          <w:sz w:val="22"/>
          <w:szCs w:val="22"/>
        </w:rPr>
        <w:t xml:space="preserve">DEPLOYMENT STRATEGY — </w:t>
      </w:r>
      <w:r>
        <w:rPr>
          <w:rFonts w:ascii="Georgia" w:cs="Georgia" w:eastAsia="Georgia" w:hAnsi="Georgia"/>
          <w:b/>
          <w:bCs/>
          <w:color w:val="2E75B6"/>
          <w:sz w:val="22"/>
          <w:szCs w:val="22"/>
        </w:rPr>
        <w:t xml:space="preserve">Minimum (3 lines): </w:t>
      </w:r>
      <w:r>
        <w:rPr>
          <w:rFonts w:ascii="Georgia" w:cs="Georgia" w:eastAsia="Georgia" w:hAnsi="Georgia"/>
          <w:color w:val="000000"/>
          <w:sz w:val="22"/>
          <w:szCs w:val="22"/>
        </w:rPr>
        <w:t xml:space="preserve">Lines 1, 2, and 3 constitute a complete structural demolition at any audience level: Line 1 destroys the epistemological engine; Line 2 shows its institutional consequences; Line 3 forecloses the canon creation thesis. </w:t>
      </w:r>
      <w:r>
        <w:rPr>
          <w:rFonts w:ascii="Georgia" w:cs="Georgia" w:eastAsia="Georgia" w:hAnsi="Georgia"/>
          <w:b/>
          <w:bCs/>
          <w:color w:val="2E75B6"/>
          <w:sz w:val="22"/>
          <w:szCs w:val="22"/>
        </w:rPr>
        <w:t xml:space="preserve">Extended (5 lines): </w:t>
      </w:r>
      <w:r>
        <w:rPr>
          <w:rFonts w:ascii="Georgia" w:cs="Georgia" w:eastAsia="Georgia" w:hAnsi="Georgia"/>
          <w:color w:val="000000"/>
          <w:sz w:val="22"/>
          <w:szCs w:val="22"/>
        </w:rPr>
        <w:t xml:space="preserve">Add Lines 4 and 5 for empirical and historiographical closure. </w:t>
      </w:r>
      <w:r>
        <w:rPr>
          <w:rFonts w:ascii="Georgia" w:cs="Georgia" w:eastAsia="Georgia" w:hAnsi="Georgia"/>
          <w:b/>
          <w:bCs/>
          <w:color w:val="2E75B6"/>
          <w:sz w:val="22"/>
          <w:szCs w:val="22"/>
        </w:rPr>
        <w:t xml:space="preserve">Full deployment: </w:t>
      </w:r>
      <w:r>
        <w:rPr>
          <w:rFonts w:ascii="Georgia" w:cs="Georgia" w:eastAsia="Georgia" w:hAnsi="Georgia"/>
          <w:color w:val="000000"/>
          <w:sz w:val="22"/>
          <w:szCs w:val="22"/>
        </w:rPr>
        <w:t xml:space="preserve">Run all 12 in ranked order. Line 12 (The Compound Closer) is always structurally final.</w:t>
      </w:r>
    </w:p>
    <w:p>
      <w:pPr>
        <w:pBdr>
          <w:bottom w:val="single" w:color="2E75B6" w:sz="8" w:space="1"/>
        </w:pBdr>
        <w:spacing w:after="240" w:before="240"/>
      </w:pPr>
      <w:r>
        <w:t xml:space="preserve"/>
      </w:r>
    </w:p>
    <w:p>
      <w:pPr>
        <w:pStyle w:val="Heading2"/>
        <w:spacing w:after="180" w:before="360"/>
      </w:pPr>
      <w:r>
        <w:rPr>
          <w:rFonts w:ascii="Arial" w:cs="Arial" w:eastAsia="Arial" w:hAnsi="Arial"/>
          <w:b/>
          <w:bCs/>
          <w:color w:val="2E75B6"/>
          <w:sz w:val="30"/>
          <w:szCs w:val="30"/>
        </w:rPr>
        <w:t xml:space="preserve">RANK 1 — The Noeticism Three-Horn Dilemma</w:t>
      </w:r>
    </w:p>
    <w:p>
      <w:pPr>
        <w:spacing w:after="100" w:before="100"/>
        <w:ind w:left="NaN61"/>
      </w:pPr>
      <w:r>
        <w:rPr>
          <w:rFonts w:ascii="Georgia" w:cs="Georgia" w:eastAsia="Georgia" w:hAnsi="Georgia"/>
          <w:i/>
          <w:iCs/>
          <w:color w:val="404040"/>
          <w:sz w:val="22"/>
          <w:szCs w:val="22"/>
        </w:rPr>
        <w:t xml:space="preserve">STRATEGIC OBJECTIVE: Force him to specify which horn of the three-horn dilemma noeticism stands on — and demonstrate that each horn is fatal. This is the most fundamental cross-examination line because it attacks the epistemological engine that drives every specific argument he will make. Deploy first.</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Your framework holds that the nous is darkened by the Fall and requires illumination to reliably perceive divine things. Is that a correct characterization of noeticism?</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How do you know that the nous is darkened? Is that knowledge itself obtained through illumination, through natural reason, or through trusting the Church’s tradition?</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through illumination — then you needed illumination to know about illumination. You needed the healed nous to know that the nous needs healing. How do you distinguish genuine illumination from the Muslim mystic’s claim to illumination, or the Gnostic’s claim, without presupposing what you’re trying to establish?</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through natural reason — then natural reason is sufficient for the foundational claims of your epistemology. Which means the illumination requirement is unnecessary for the claims you just made. Has natural reason sufficed for theology after all?</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If through the Church’s tradition — then how does the tradition know it is preserving genuine illumined teaching rather than the products of darkened noses? If the answer is that the Church guarantees it — what guarantees the Church? We are back in the Three Aporias before I’ve asked a single question about Scripture.</w:t>
      </w:r>
    </w:p>
    <w:p>
      <w:pPr>
        <w:spacing w:after="100" w:before="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Every available answer to Q2 is fatal. Once he chooses a horn — and he must choose one — every subsequent argument he makes can be classified: which horn are you currently standing on? The classification exposes the inherited incoherence at every step. This cross-examination line should be deployed first, and its result referenced throughout: 'You are currently on Horn [X] of the noetic dilemma. That horn generates [specific problem]. Do you want to change horns?'</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2 — The Three-Aporia Trap</w:t>
      </w:r>
    </w:p>
    <w:p>
      <w:pPr>
        <w:spacing w:after="100" w:before="100"/>
        <w:ind w:left="NaN61"/>
      </w:pPr>
      <w:r>
        <w:rPr>
          <w:rFonts w:ascii="Georgia" w:cs="Georgia" w:eastAsia="Georgia" w:hAnsi="Georgia"/>
          <w:i/>
          <w:iCs/>
          <w:color w:val="404040"/>
          <w:sz w:val="22"/>
          <w:szCs w:val="22"/>
        </w:rPr>
        <w:t xml:space="preserve">STRATEGIC OBJECTIVE: Force him to escape the Three Aporias or publicly demonstrate he cannot. This is the architectural center of the entire debate. Everything else is downstream from whether the institutional model escapes these three structural problems. Deploy first.</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Your institution claims the authority to authenticate Scripture and serve as the infallible interpreter of Tradition. How do you know your institution has this authority?</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the answer involves appealing to Scripture and Tradition — how do you know you are interpreting them correctly?</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the answer is that the Church’s authority guarantees correct interpretation — do you see that the institution is now validating the evidence used to validate the institution?</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Is that not the textbook definition of vicious circularity — A authenticates B, B authenticates A, with no external anchor?</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What non-circular, non-regressive, non-arbitrary stopping point does your epistemological system provide that mine does not?</w:t>
      </w:r>
    </w:p>
    <w:p>
      <w:pPr>
        <w:spacing w:after="100" w:before="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If he cannot provide a non-circular answer, the Three Aporias have been publicly demonstrated. Every subsequent argument he makes operates within a framework he cannot justify without circularity.</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3 — The Recognition vs. Creation Distinction</w:t>
      </w:r>
    </w:p>
    <w:p>
      <w:pPr>
        <w:spacing w:after="100" w:before="100"/>
        <w:ind w:left="NaN61"/>
      </w:pPr>
      <w:r>
        <w:rPr>
          <w:rFonts w:ascii="Georgia" w:cs="Georgia" w:eastAsia="Georgia" w:hAnsi="Georgia"/>
          <w:i/>
          <w:iCs/>
          <w:color w:val="404040"/>
          <w:sz w:val="22"/>
          <w:szCs w:val="22"/>
        </w:rPr>
        <w:t xml:space="preserve">STRATEGIC OBJECTIVE: Force him to specify whether the Church created or recognized canonical authority — and show that either answer is fatal to his position.</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When the Council of Carthage in 397 AD listed the canonical books, was it creating their canonical authority or recognizing it?</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creating it — then books recognized at Carthage had no canonical authority before 397. What did the first four centuries of Christians believe?</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recognizing it — then the authority pre-existed the institutional recognition. On what basis did that authority pre-exist? What gave those books their recognizable properties before any council declared them?</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the answer is intrinsic properties of the texts themselves — isn’t that exactly the self-authentication principle I’ve been arguing for?</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if the Church was recognizing rather than creating, then what exactly is the institutional contribution to canonical authority, beyond acknowledging what was already there?</w:t>
      </w:r>
    </w:p>
    <w:p>
      <w:pPr>
        <w:spacing w:after="100" w:before="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Either horn destroys the institutional creation claim. Recognition concedes the Sola Scriptura principle. Creation generates the pre-397 problem and the IMC.</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4 — The Falsifiability Demand</w:t>
      </w:r>
    </w:p>
    <w:p>
      <w:pPr>
        <w:spacing w:after="100" w:before="100"/>
        <w:ind w:left="NaN61"/>
      </w:pPr>
      <w:r>
        <w:rPr>
          <w:rFonts w:ascii="Georgia" w:cs="Georgia" w:eastAsia="Georgia" w:hAnsi="Georgia"/>
          <w:i/>
          <w:iCs/>
          <w:color w:val="404040"/>
          <w:sz w:val="22"/>
          <w:szCs w:val="22"/>
        </w:rPr>
        <w:t xml:space="preserve">STRATEGIC OBJECTIVE: Force him to produce a falsifiable claim about institutional authority — which he cannot do without either conceding external verification or admitting unfalsifiability.</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claimed that the Eastern Orthodox Church preserves the apostolic deposit with fidelity. What historical evidence could demonstrate that claim is false?</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your answer is ‘nothing could demonstrate it false’ — then your institutional claim is unfalsifiable. Do you understand that unfalsifiable claims have no empirical standing?</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My framework makes specific falsifiable predictions derivable directly from form-field resonance and PAR epistemology: canonical formation should show distributed recognition preceding institutional declaration; doctrinal convergence should show independent confirmation increasing with the number of genuinely isolated communities converging on the same pattern; formally overdetermined canonical patterns should generate convergence across denominationally separated communities while formally underdetermined patterns generate legitimate diversity; major renewal movements should begin with return to the canonical pattern repository rather than institutional continuity. Every one of these predictions is confirmed by the historical evidence. What specific falsifiable predictions does your framework make about canonical formation or doctrinal development, and how does the historical evidence confirm rather than falsify them?</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your historiographical methodology cannot make falsifiable predictions, is it historiography or is it theology dressed as history?</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if it is theology dressed as history — is that not the institutional methodology using historical language to consecrate predetermined theological conclusions?</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5 — The IMC Self-Application</w:t>
      </w:r>
    </w:p>
    <w:p>
      <w:pPr>
        <w:spacing w:after="100" w:before="100"/>
        <w:ind w:left="NaN61"/>
      </w:pPr>
      <w:r>
        <w:rPr>
          <w:rFonts w:ascii="Georgia" w:cs="Georgia" w:eastAsia="Georgia" w:hAnsi="Georgia"/>
          <w:i/>
          <w:iCs/>
          <w:color w:val="404040"/>
          <w:sz w:val="22"/>
          <w:szCs w:val="22"/>
        </w:rPr>
        <w:t xml:space="preserve">STRATEGIC OBJECTIVE: Force him to apply the Institutional Mediation Circularity to his own framework’s specific claims, demonstrating that the circularity is not a Protestant characterization but a structural feature of his system.</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Which Church Fathers constitute the authoritative patristic consensus that grounds Orthodox theology?</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Who determines which Fathers are authoritative — and which of their writings constitute their authoritative position?</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the Orthodox Church determines which Fathers are authoritative — and then appeals to those Fathers to validate Orthodox authority — is that not the IMC in its clearest form?</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Florovsky’s neopatristic synthesis explicitly selects the authoritative patristic voice. Who authorizes Florovsky’s selection? The Orthodox Church. Who authorizes the Orthodox Church? The patristic consensus. Florovsky’s selection. Do you see the circle?</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What breaks this circle from within the Orthodox framework itself, without appealing to something external to the tradition?</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6 — The Medieval Empirical Test</w:t>
      </w:r>
    </w:p>
    <w:p>
      <w:pPr>
        <w:spacing w:after="100" w:before="100"/>
        <w:ind w:left="NaN61"/>
      </w:pPr>
      <w:r>
        <w:rPr>
          <w:rFonts w:ascii="Georgia" w:cs="Georgia" w:eastAsia="Georgia" w:hAnsi="Georgia"/>
          <w:i/>
          <w:iCs/>
          <w:color w:val="404040"/>
          <w:sz w:val="22"/>
          <w:szCs w:val="22"/>
        </w:rPr>
        <w:t xml:space="preserve">STRATEGIC OBJECTIVE: Force him to account for the historical evidence that institutional tradition without Scriptural accountability produced systematic corruption — the most powerful empirical argument against his position.</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In the medieval period, was the institutional Church with apostolic succession preserving the apostolic deposit?</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Were indulgences, simony, the sale of ecclesiastical offices, and the Gospel-obscuring works-righteousness theology authentic expressions of the apostolic deposit?</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no — how do you explain how an institution with unbroken apostolic succession, full sacramental life, complete liturgical tradition, and continuous Tradition deviated so comprehensively from the apostolic deposit?</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yes — are you claiming indulgences were authentic apostolic teaching?</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What corrected the medieval corruption? Was it more institutional authority, or was it the recovery of Scripture in vernacular translation?</w:t>
      </w:r>
    </w:p>
    <w:p>
      <w:pPr>
        <w:spacing w:after="100" w:before="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He cannot answer Q2 with yes and cannot answer Q3 without either conceding institutional fallibility or invoking a criterion external to the institution — which is the Sola Scriptura principle.</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7 — The Reformation Necessity Trap</w:t>
      </w:r>
    </w:p>
    <w:p>
      <w:pPr>
        <w:spacing w:after="100" w:before="100"/>
        <w:ind w:left="NaN61"/>
      </w:pPr>
      <w:r>
        <w:rPr>
          <w:rFonts w:ascii="Georgia" w:cs="Georgia" w:eastAsia="Georgia" w:hAnsi="Georgia"/>
          <w:i/>
          <w:iCs/>
          <w:color w:val="404040"/>
          <w:sz w:val="22"/>
          <w:szCs w:val="22"/>
        </w:rPr>
        <w:t xml:space="preserve">STRATEGIC OBJECTIVE: Force him to either vindicate the Reformation or claim the pre-Reformation Church was fully orthodox — either answer is fatal.</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Was the pre-Reformation Western Church in serious doctrinal and moral error?</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yes — was the Reformation a legitimate prophetic correction or an illegitimate rupture?</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legitimate — then individuals can appeal to Scripture against institutional corruption, which is the Sola Scriptura principle in practice.</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illegitimate — then the pre-Reformation Church was not in serious error. Are indulgences legitimate apostolic teaching?</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The Reformers did exactly what the biblical prophets did: appealed to the written word against corrupt institutional structures. On your view, were the prophets also illegitimate ruptures from the continuous institutional tradition?</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8 — The Logos Argument Backfire</w:t>
      </w:r>
    </w:p>
    <w:p>
      <w:pPr>
        <w:spacing w:after="100" w:before="100"/>
        <w:ind w:left="NaN61"/>
      </w:pPr>
      <w:r>
        <w:rPr>
          <w:rFonts w:ascii="Georgia" w:cs="Georgia" w:eastAsia="Georgia" w:hAnsi="Georgia"/>
          <w:i/>
          <w:iCs/>
          <w:color w:val="404040"/>
          <w:sz w:val="22"/>
          <w:szCs w:val="22"/>
        </w:rPr>
        <w:t xml:space="preserve">STRATEGIC OBJECTIVE: Accept the Logos theology entirely and show it validates Sola Scriptura rather than Orthodox institutional authority.</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argued that the Logos grounds all intelligibility and that Scripture is the Logos’s inscriptured self-expression. I fully agree. But does the Logos require institutional mediation to be recognized?</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the Logos is the rational ground of all human cognition — as John 1 and the Maximan logoi doctrine teach — then doesn’t every rational agent already have a formal pre-orientation toward the Logos that makes direct recognition possible?</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Isn’t the Spirit’s witness to Scripture’s authenticity precisely the Logos recognizing His own voice in the written text — formal resonance rather than institutional declaration?</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the Logos speaks through the written Scripture in a way that is directly recognizable by Spirit-enabled cognition — what specific function does the institution add that the Logos’s own formal causation doesn’t already provide?</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if the institution adds nothing that the Logos’s self-authenticating formal presence doesn’t already provide — is the institution epistemologically necessary or merely historically contingent?</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9 — The Great Schism Problem</w:t>
      </w:r>
    </w:p>
    <w:p>
      <w:pPr>
        <w:spacing w:after="100" w:before="100"/>
        <w:ind w:left="NaN61"/>
      </w:pPr>
      <w:r>
        <w:rPr>
          <w:rFonts w:ascii="Georgia" w:cs="Georgia" w:eastAsia="Georgia" w:hAnsi="Georgia"/>
          <w:i/>
          <w:iCs/>
          <w:color w:val="404040"/>
          <w:sz w:val="22"/>
          <w:szCs w:val="22"/>
        </w:rPr>
        <w:t xml:space="preserve">STRATEGIC OBJECTIVE: Force him to specify which institutional body was ‘the Church’ during and after 1054 — any answer generates fatal problems.</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In 1054, Rome and Constantinople mutually excommunicated each other. Which institutional body was ‘the Church’ at that moment?</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both — then a church can excommunicate itself, and the mutual anathemas mean nothing about ecclesial standing.</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East — then the Western Church, which produced Chrysostom translations, carried the Nicene tradition, and maintained apostolic succession, was never part of the true Church? On what grounds was Rome excluded before 1054 but included after?</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West — then Eastern Orthodoxy has not been the true Church since 1054. When did it re-enter?</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My distributed discernment model resolves this: the true Church is the community of regenerate believers recognizing scriptural patterns, which exists across institutional boundaries. Your institutional model requires a determinate answer to my question. What is it?</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10 — The Disappearing Tradition Self-Defeat</w:t>
      </w:r>
    </w:p>
    <w:p>
      <w:pPr>
        <w:spacing w:after="100" w:before="100"/>
        <w:ind w:left="NaN61"/>
      </w:pPr>
      <w:r>
        <w:rPr>
          <w:rFonts w:ascii="Georgia" w:cs="Georgia" w:eastAsia="Georgia" w:hAnsi="Georgia"/>
          <w:i/>
          <w:iCs/>
          <w:color w:val="404040"/>
          <w:sz w:val="22"/>
          <w:szCs w:val="22"/>
        </w:rPr>
        <w:t xml:space="preserve">STRATEGIC OBJECTIVE: Use Jim Bob’s own thought experiment against his framework.</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 proposed that if all Bibles vanished, Orthodoxy could preserve the faith through Tradition. I accept the thought experiment. Let me extend it: if all patristic writings, all conciliar documents, all liturgical texts, and all written tradition vanished, leaving only oral tradition — could Orthodoxy preserve the faith?</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If yes — then not even the written patristic tradition is necessary. Only unmediated oral tradition. This is a more radical claim than anything Protestantism has ever asserted about oral tradition. Are you committed to it?</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If no — then written texts are epistemologically necessary for preserving the faith. You have just conceded the Sola Scriptura principle at the level of written transmission. The only question is which written texts are authoritative.</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And the question of which written texts are authoritative brings us back to the canon problem, the Three Aporias, and the recognition vs. creation distinction. All roads return to the same structural problem.</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Why is Scripture’s written text less necessary than the written patristic tradition for preserving faith, given that Scripture precedes the Fathers and the Fathers explicitly treat Scripture as their primary criterion?</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11 — The Canon Self-Authentication Trap</w:t>
      </w:r>
    </w:p>
    <w:p>
      <w:pPr>
        <w:spacing w:after="100" w:before="100"/>
        <w:ind w:left="NaN61"/>
      </w:pPr>
      <w:r>
        <w:rPr>
          <w:rFonts w:ascii="Georgia" w:cs="Georgia" w:eastAsia="Georgia" w:hAnsi="Georgia"/>
          <w:i/>
          <w:iCs/>
          <w:color w:val="404040"/>
          <w:sz w:val="22"/>
          <w:szCs w:val="22"/>
        </w:rPr>
        <w:t xml:space="preserve">STRATEGIC OBJECTIVE: Show that Jim Bob’s canon argument inadvertently validates Sola Scriptura.</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You’ve argued that the early Church recognized the canon. On what basis did early Christians recognize canonical texts as opposed to pseudepigraphical ones?</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The criteria historically deployed were: apostolic origin, doctrinal consistency with established teaching, and widespread recognition and use. What do these criteria have in common?</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Apostolic origin — identifiable by formal characteristics of the text. Doctrinal consistency — assessed by examining the text against other recognized texts. Widespread use — a community recognition pattern. Do all of these criteria operate on the texts themselves rather than on institutional declaration?</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If the canonical criteria operate on the texts themselves — don’t the texts possess recognizable intrinsic properties that make them identifiable as canonical without institutional creation of that canonicity?</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If the canonical criteria operate on the texts themselves — don’t the texts possess recognizable intrinsic properties that make them identifiable as canonical without institutional creation of that canonicity?</w:t>
      </w:r>
    </w:p>
    <w:p>
      <w:pPr>
        <w:spacing w:after="100" w:before="100"/>
      </w:pPr>
      <w:r>
        <w:rPr>
          <w:rFonts w:ascii="Georgia" w:cs="Georgia" w:eastAsia="Georgia" w:hAnsi="Georgia"/>
          <w:b/>
          <w:bCs/>
          <w:color w:val="2E75B6"/>
          <w:sz w:val="22"/>
          <w:szCs w:val="22"/>
        </w:rPr>
        <w:t xml:space="preserve">Q6. </w:t>
      </w:r>
      <w:r>
        <w:rPr>
          <w:rFonts w:ascii="Georgia" w:cs="Georgia" w:eastAsia="Georgia" w:hAnsi="Georgia"/>
          <w:color w:val="000000"/>
          <w:sz w:val="22"/>
          <w:szCs w:val="22"/>
        </w:rPr>
        <w:t xml:space="preserve">One final empirical test: Marcion attempted to narrow the New Testament canon in approximately 144 AD — more than two centuries before any council formally declared the canon. For him to narrow it, a recognizable corpus had to already exist that he was narrowing from. No council had yet declared the canon. The mainstream community’s immediate recognition of his narrowing as deviation proves the canonical boundaries were functionally established through distributed recognition before any institutional declaration. On your institutional creation thesis — what was Marcion narrowing from?</w:t>
      </w:r>
    </w:p>
    <w:p>
      <w:pPr>
        <w:spacing w:after="100" w:before="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Q6 is the empirical terminus. Marcion cannot be explained within the institutional creation thesis. Either the canon pre-existed institutional declaration — conceding the recognition model and therefore Sola Scriptura’s historical claim — or Marcion was narrowing from nothing, which is historically absurd. There is no third option. The Marcion problem closes the canon argument with empirical finality.</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12 — The Concession Signal Sequence</w:t>
      </w:r>
    </w:p>
    <w:p>
      <w:pPr>
        <w:spacing w:after="100" w:before="100"/>
        <w:ind w:left="NaN61"/>
      </w:pPr>
      <w:r>
        <w:rPr>
          <w:rFonts w:ascii="Georgia" w:cs="Georgia" w:eastAsia="Georgia" w:hAnsi="Georgia"/>
          <w:i/>
          <w:iCs/>
          <w:color w:val="404040"/>
          <w:sz w:val="22"/>
          <w:szCs w:val="22"/>
        </w:rPr>
        <w:t xml:space="preserve">STRATEGIC OBJECTIVE: A public scoreboard. Deploy after several preceding lines have landed. Forces explicit position ownership. Each unanswered question is a public concession.</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Do you have a specific response to the Three Aporias that does not itself generate regress, circularity, or bare assertion?</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Do you have a specific response to the recognition vs. creation distinction as applied to canonical formation?</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Do you have a specific falsifiable prediction that your institutional authority framework makes about historical canonical formation or doctrinal development?</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Do you have a specific answer to how institutional mediation corrected medieval corruption without appeal to Scripture?</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If the answer to all four is no — what exactly is the negative’s positive case for the epistemological superiority of institutional mediation over formal recognition?</w:t>
      </w:r>
    </w:p>
    <w:p>
      <w:pPr>
        <w:spacing w:after="120" w:before="120"/>
      </w:pPr>
      <w:r>
        <w:t xml:space="preserve"/>
      </w:r>
    </w:p>
    <w:p>
      <w:pPr>
        <w:pStyle w:val="Heading2"/>
        <w:spacing w:after="180" w:before="360"/>
      </w:pPr>
      <w:r>
        <w:rPr>
          <w:rFonts w:ascii="Arial" w:cs="Arial" w:eastAsia="Arial" w:hAnsi="Arial"/>
          <w:b/>
          <w:bCs/>
          <w:color w:val="2E75B6"/>
          <w:sz w:val="30"/>
          <w:szCs w:val="30"/>
        </w:rPr>
        <w:t xml:space="preserve">RANK 13 — The Compound Closer</w:t>
      </w:r>
    </w:p>
    <w:p>
      <w:pPr>
        <w:spacing w:after="100" w:before="100"/>
        <w:ind w:left="NaN61"/>
      </w:pPr>
      <w:r>
        <w:rPr>
          <w:rFonts w:ascii="Georgia" w:cs="Georgia" w:eastAsia="Georgia" w:hAnsi="Georgia"/>
          <w:i/>
          <w:iCs/>
          <w:color w:val="404040"/>
          <w:sz w:val="22"/>
          <w:szCs w:val="22"/>
        </w:rPr>
        <w:t xml:space="preserve">STRATEGIC OBJECTIVE: The civilizational-register summation. Always deploy last. Never before at least four other lines have landed. The terminal question is the debate in a single sentence.</w:t>
      </w:r>
    </w:p>
    <w:p>
      <w:pPr>
        <w:spacing w:after="100" w:before="100"/>
      </w:pPr>
      <w:r>
        <w:rPr>
          <w:rFonts w:ascii="Georgia" w:cs="Georgia" w:eastAsia="Georgia" w:hAnsi="Georgia"/>
          <w:b/>
          <w:bCs/>
          <w:color w:val="2E75B6"/>
          <w:sz w:val="22"/>
          <w:szCs w:val="22"/>
        </w:rPr>
        <w:t xml:space="preserve">Q1. </w:t>
      </w:r>
      <w:r>
        <w:rPr>
          <w:rFonts w:ascii="Georgia" w:cs="Georgia" w:eastAsia="Georgia" w:hAnsi="Georgia"/>
          <w:color w:val="000000"/>
          <w:sz w:val="22"/>
          <w:szCs w:val="22"/>
        </w:rPr>
        <w:t xml:space="preserve">My framework begins with the bare performative necessity of cogitatio fit and derives Sola Scriptura through an unbroken chain of necessity over eight architectonic stages. Your framework begins with the full institutional structure of Eastern Orthodoxy. Which starting point requires more to be true before the argument begins?</w:t>
      </w:r>
    </w:p>
    <w:p>
      <w:pPr>
        <w:spacing w:after="100" w:before="100"/>
      </w:pPr>
      <w:r>
        <w:rPr>
          <w:rFonts w:ascii="Georgia" w:cs="Georgia" w:eastAsia="Georgia" w:hAnsi="Georgia"/>
          <w:b/>
          <w:bCs/>
          <w:color w:val="2E75B6"/>
          <w:sz w:val="22"/>
          <w:szCs w:val="22"/>
        </w:rPr>
        <w:t xml:space="preserve">Q2. </w:t>
      </w:r>
      <w:r>
        <w:rPr>
          <w:rFonts w:ascii="Georgia" w:cs="Georgia" w:eastAsia="Georgia" w:hAnsi="Georgia"/>
          <w:color w:val="000000"/>
          <w:sz w:val="22"/>
          <w:szCs w:val="22"/>
        </w:rPr>
        <w:t xml:space="preserve">Which one escapes the Three Aporias without importing its conclusion as a premise?</w:t>
      </w:r>
    </w:p>
    <w:p>
      <w:pPr>
        <w:spacing w:after="100" w:before="100"/>
      </w:pPr>
      <w:r>
        <w:rPr>
          <w:rFonts w:ascii="Georgia" w:cs="Georgia" w:eastAsia="Georgia" w:hAnsi="Georgia"/>
          <w:b/>
          <w:bCs/>
          <w:color w:val="2E75B6"/>
          <w:sz w:val="22"/>
          <w:szCs w:val="22"/>
        </w:rPr>
        <w:t xml:space="preserve">Q3. </w:t>
      </w:r>
      <w:r>
        <w:rPr>
          <w:rFonts w:ascii="Georgia" w:cs="Georgia" w:eastAsia="Georgia" w:hAnsi="Georgia"/>
          <w:color w:val="000000"/>
          <w:sz w:val="22"/>
          <w:szCs w:val="22"/>
        </w:rPr>
        <w:t xml:space="preserve">Which one makes falsifiable predictions about canonical formation and doctrinal development that are confirmed by historical evidence?</w:t>
      </w:r>
    </w:p>
    <w:p>
      <w:pPr>
        <w:spacing w:after="100" w:before="100"/>
      </w:pPr>
      <w:r>
        <w:rPr>
          <w:rFonts w:ascii="Georgia" w:cs="Georgia" w:eastAsia="Georgia" w:hAnsi="Georgia"/>
          <w:b/>
          <w:bCs/>
          <w:color w:val="2E75B6"/>
          <w:sz w:val="22"/>
          <w:szCs w:val="22"/>
        </w:rPr>
        <w:t xml:space="preserve">Q4. </w:t>
      </w:r>
      <w:r>
        <w:rPr>
          <w:rFonts w:ascii="Georgia" w:cs="Georgia" w:eastAsia="Georgia" w:hAnsi="Georgia"/>
          <w:color w:val="000000"/>
          <w:sz w:val="22"/>
          <w:szCs w:val="22"/>
        </w:rPr>
        <w:t xml:space="preserve">Which one provides non-circular criteria for distinguishing authentic tradition from corruption without appealing to the very authority whose authenticity is in question?</w:t>
      </w:r>
    </w:p>
    <w:p>
      <w:pPr>
        <w:spacing w:after="100" w:before="100"/>
      </w:pPr>
      <w:r>
        <w:rPr>
          <w:rFonts w:ascii="Georgia" w:cs="Georgia" w:eastAsia="Georgia" w:hAnsi="Georgia"/>
          <w:b/>
          <w:bCs/>
          <w:color w:val="2E75B6"/>
          <w:sz w:val="22"/>
          <w:szCs w:val="22"/>
        </w:rPr>
        <w:t xml:space="preserve">Q5. </w:t>
      </w:r>
      <w:r>
        <w:rPr>
          <w:rFonts w:ascii="Georgia" w:cs="Georgia" w:eastAsia="Georgia" w:hAnsi="Georgia"/>
          <w:color w:val="000000"/>
          <w:sz w:val="22"/>
          <w:szCs w:val="22"/>
        </w:rPr>
        <w:t xml:space="preserve">And which one — honestly — treats the apostolic testimony with more reverence: the framework that says Scripture stands on its own intrinsic formal integrity, requiring no creaturely institution for its epistemic standing, or the framework that makes Scripture’s authority dependent on the Church that reads it?</w:t>
      </w:r>
    </w:p>
    <w:p>
      <w:pPr>
        <w:spacing w:after="100" w:before="100"/>
      </w:pPr>
      <w:r>
        <w:rPr>
          <w:rFonts w:ascii="Arial" w:cs="Arial" w:eastAsia="Arial" w:hAnsi="Arial"/>
          <w:b/>
          <w:bCs/>
          <w:color w:val="1F3461"/>
          <w:sz w:val="22"/>
          <w:szCs w:val="22"/>
        </w:rPr>
        <w:t xml:space="preserve">THE DEEPEST QUESTION IN THE ARSENAL:</w:t>
      </w:r>
      <w:r>
        <w:rPr>
          <w:rFonts w:ascii="Georgia" w:cs="Georgia" w:eastAsia="Georgia" w:hAnsi="Georgia"/>
          <w:color w:val="000000"/>
          <w:sz w:val="22"/>
          <w:szCs w:val="22"/>
        </w:rPr>
        <w:t xml:space="preserve">  "Jim Bob — if the Eastern Orthodox Church had never existed, if Ignatius had never written his letters, if the councils had never convened — would the Gospel still be true? If yes, then what exactly is the institution adding to the truth of the Gospel? And if the institution adds nothing to the truth of the Gospel — why must it add something to our recognition of it?"</w:t>
      </w:r>
    </w:p>
    <w:p>
      <w:pPr>
        <w:pBdr>
          <w:bottom w:val="single" w:color="2E75B6" w:sz="8" w:space="1"/>
        </w:pBdr>
        <w:spacing w:after="240" w:before="240"/>
      </w:pPr>
      <w:r>
        <w:t xml:space="preserve"/>
      </w:r>
    </w:p>
    <w:p>
      <w:pPr>
        <w:pStyle w:val="Heading3"/>
        <w:spacing w:after="120" w:before="280"/>
      </w:pPr>
      <w:r>
        <w:rPr>
          <w:rFonts w:ascii="Arial" w:cs="Arial" w:eastAsia="Arial" w:hAnsi="Arial"/>
          <w:b/>
          <w:bCs/>
          <w:color w:val="1A6B3A"/>
          <w:sz w:val="24"/>
          <w:szCs w:val="24"/>
        </w:rPr>
        <w:t xml:space="preserve">RANK 14 — The Empirical Falsification Demand: Apostolic Oral Tradition Was Demonstrably Not Preserved</w:t>
      </w:r>
    </w:p>
    <w:p>
      <w:pPr>
        <w:spacing w:after="100" w:before="100"/>
      </w:pPr>
      <w:r>
        <w:rPr>
          <w:rFonts w:ascii="Georgia" w:cs="Georgia" w:eastAsia="Georgia" w:hAnsi="Georgia"/>
          <w:i/>
          <w:iCs/>
          <w:color w:val="404040"/>
          <w:sz w:val="22"/>
          <w:szCs w:val="22"/>
        </w:rPr>
        <w:t xml:space="preserve">STRATEGIC OBJECTIVE: Drive an empirical spear through the institutional preservation claim at the level of historically documented, highest-quality apostolic transmission. This is not a logical argument — it is an empirical falsification. The Three Aporias close the logical space. Rank 14 closes the empirical escape route. Deploy after Ranks 5 and 6 have already established the institutional mediation problem, so the audience understands the pattern before the specific evidence arrives.</w:t>
      </w:r>
    </w:p>
    <w:p>
      <w:pPr>
        <w:spacing w:after="100" w:before="100"/>
      </w:pPr>
      <w:r>
        <w:rPr>
          <w:rFonts w:ascii="Arial" w:cs="Arial" w:eastAsia="Arial" w:hAnsi="Arial"/>
          <w:b/>
          <w:bCs/>
          <w:color w:val="1F3461"/>
          <w:sz w:val="22"/>
          <w:szCs w:val="22"/>
        </w:rPr>
        <w:t xml:space="preserve">Q1.</w:t>
      </w:r>
      <w:r>
        <w:rPr>
          <w:rFonts w:ascii="Georgia" w:cs="Georgia" w:eastAsia="Georgia" w:hAnsi="Georgia"/>
          <w:color w:val="000000"/>
          <w:sz w:val="22"/>
          <w:szCs w:val="22"/>
        </w:rPr>
        <w:t xml:space="preserve">  You have claimed that apostolic oral tradition was infallibly preserved through the institutional church. I want to test that claim with the highest-quality transmission chain the historical record provides. The Apostle John — the last surviving member of the Twelve, the Beloved Disciple, the author of both the Fourth Gospel and the Apocalypse — directly transmitted his eschatological teaching to Polycarp of Smyrna. Polycarp transmitted it to Irenaeus of Lyon. Irenaeus documents it in precise detail in Against Heresies, Book Five: a literal, earthly, post-tribulational, premillennial reign of Christ. This is not ambiguous or peripheral — Irenaeus treats it as the received apostolic expectation. Does Eastern Orthodoxy teach premillennial eschatology today?</w:t>
      </w:r>
    </w:p>
    <w:p>
      <w:pPr>
        <w:spacing w:after="100" w:before="100"/>
      </w:pPr>
      <w:r>
        <w:rPr>
          <w:rFonts w:ascii="Arial" w:cs="Arial" w:eastAsia="Arial" w:hAnsi="Arial"/>
          <w:b/>
          <w:bCs/>
          <w:color w:val="1F3461"/>
          <w:sz w:val="22"/>
          <w:szCs w:val="22"/>
        </w:rPr>
        <w:t xml:space="preserve">Q2.</w:t>
      </w:r>
      <w:r>
        <w:rPr>
          <w:rFonts w:ascii="Georgia" w:cs="Georgia" w:eastAsia="Georgia" w:hAnsi="Georgia"/>
          <w:color w:val="000000"/>
          <w:sz w:val="22"/>
          <w:szCs w:val="22"/>
        </w:rPr>
        <w:t xml:space="preserve">  If no — then the oral eschatological teaching of the Apostle John, transmitted through the highest-quality two-link chain the early church possessed, is not preserved in Eastern Orthodoxy today. There are only three possible explanations. First: the tradition was lost — which directly falsifies the claim of infallible preservation. Second: the church changed it — which means institutional authority overrode apostolic teaching, which is the opposite of what infallible preservation requires. Third: John never actually taught premillennialism and Irenaeus was mistaken — but if a direct disciple of a direct disciple of John can be mistaken about John’s own teaching, what confidence can we have that any oral tradition accurately preserves apostolic content? Which of these three explanations does my opponent accept?</w:t>
      </w:r>
    </w:p>
    <w:p>
      <w:pPr>
        <w:spacing w:after="100" w:before="100"/>
      </w:pPr>
      <w:r>
        <w:rPr>
          <w:rFonts w:ascii="Arial" w:cs="Arial" w:eastAsia="Arial" w:hAnsi="Arial"/>
          <w:b/>
          <w:bCs/>
          <w:color w:val="1F3461"/>
          <w:sz w:val="22"/>
          <w:szCs w:val="22"/>
        </w:rPr>
        <w:t xml:space="preserve">Q3.</w:t>
      </w:r>
      <w:r>
        <w:rPr>
          <w:rFonts w:ascii="Georgia" w:cs="Georgia" w:eastAsia="Georgia" w:hAnsi="Georgia"/>
          <w:color w:val="000000"/>
          <w:sz w:val="22"/>
          <w:szCs w:val="22"/>
        </w:rPr>
        <w:t xml:space="preserve">  Now consider the accretion side of the same coin. Mandatory icon veneration — bowing before and venerating painted images as a devotional requirement — was sufficiently contested in the seventh and eighth centuries to produce the Iconoclast controversy and require the Seventh Ecumenical Council (787 AD) to formally define it as orthodox. If this practice were an unbroken apostolic oral tradition, why did the church require a council to establish it? Why did Iconoclasm command majority episcopal support at multiple points during the controversy? An unbroken, universally preserved apostolic tradition does not generate decades of majority episcopal opposition. The historical evidence is consistent with the accretion model — popular practice gradually elevated to dogma — and inconsistent with the infallible preservation model. Can my opponent produce a single pre-third-century document commanding devotional veneration of icons as an apostolic requirement?</w:t>
      </w:r>
    </w:p>
    <w:p>
      <w:pPr>
        <w:spacing w:after="100" w:before="100"/>
      </w:pPr>
      <w:r>
        <w:rPr>
          <w:rFonts w:ascii="Arial" w:cs="Arial" w:eastAsia="Arial" w:hAnsi="Arial"/>
          <w:b/>
          <w:bCs/>
          <w:color w:val="1F3461"/>
          <w:sz w:val="22"/>
          <w:szCs w:val="22"/>
        </w:rPr>
        <w:t xml:space="preserve">Q4.</w:t>
      </w:r>
      <w:r>
        <w:rPr>
          <w:rFonts w:ascii="Georgia" w:cs="Georgia" w:eastAsia="Georgia" w:hAnsi="Georgia"/>
          <w:color w:val="000000"/>
          <w:sz w:val="22"/>
          <w:szCs w:val="22"/>
        </w:rPr>
        <w:t xml:space="preserve">  Notice the pattern these two cases produce together. What was subtracted — premillennial eschatology — carried implicit political subversiveness: the expectation that earthly kingdoms, including Christian empires, would be displaced by Christ’s direct rule. What was added — mandatory icon veneration — reinforced hierarchical clerical culture and provided institutional prestige and revenue. The pattern of subtraction and accretion is not random. It follows the gradient of institutional interest precisely as the Custodial Authority Paradox predicts: institutions claiming custodial authority over a tradition will, over time, reshape that tradition in the direction of their own interests — subtracting what threatens institutional power and adding what reinforces it. Is my opponent prepared to argue that this pattern is coincidental?</w:t>
      </w:r>
    </w:p>
    <w:p>
      <w:pPr>
        <w:spacing w:after="100" w:before="100"/>
      </w:pPr>
      <w:r>
        <w:rPr>
          <w:rFonts w:ascii="Arial" w:cs="Arial" w:eastAsia="Arial" w:hAnsi="Arial"/>
          <w:b/>
          <w:bCs/>
          <w:color w:val="1F3461"/>
          <w:sz w:val="22"/>
          <w:szCs w:val="22"/>
        </w:rPr>
        <w:t xml:space="preserve">Q5.</w:t>
      </w:r>
      <w:r>
        <w:rPr>
          <w:rFonts w:ascii="Georgia" w:cs="Georgia" w:eastAsia="Georgia" w:hAnsi="Georgia"/>
          <w:color w:val="000000"/>
          <w:sz w:val="22"/>
          <w:szCs w:val="22"/>
        </w:rPr>
        <w:t xml:space="preserve">  Sola Scriptura does not require that oral apostolic tradition never existed or that Paul never commanded his communities to hold it. It requires only that such tradition is no longer infallibly accessible apart from its inscripturated form — and that Scripture therefore functions as the only publicly accessible, institutionally unmediated, error-correcting standard for apostolic teaching. The premillennialism subtraction and the icon veneration accretion are not merely two historical curiosities. They are the empirical confirmation that the predicted failure mode of unaccountable institutional tradition-custody actually occurred — in the highest-quality transmission chains, following the institutionally predictable gradient. If the infallible preservation claim cannot survive contact with its own best-case historical evidence, on what grounds does it survive at all?</w:t>
      </w:r>
    </w:p>
    <w:p>
      <w:pPr>
        <w:spacing w:after="100" w:before="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Every available response to Q2 is fatal. If the tradition was lost: infallible preservation is falsified directly. If the church changed it: apostolic authority was overridden by institutional authority, destroying the claim that Tradition preserves apostolic teaching. If Irenaeus was simply wrong about John’s teaching: the entire evidentiary weight of patristic testimony — which is the Orthodox position’s primary historical resource — collapses at precisely the link where provenance quality is highest. Q3 closes independently by demanding documentary evidence that has never been produced. Q4 names the Custodial Authority Paradox publicly for the audience. Q5 formulates the conclusion in terms that connect the empirical evidence back to the structural argument: the failure mode was predicted, it was observed, and the observation is therefore confirmation rather than anomaly.</w:t>
      </w:r>
    </w:p>
    <w:p>
      <w:pPr>
        <w:spacing w:after="0" w:before="200"/>
      </w:pPr>
      <w:r>
        <w:t xml:space="preserve"/>
      </w:r>
    </w:p>
    <w:p>
      <w:pPr>
        <w:pBdr>
          <w:bottom w:val="single" w:color="2E75B6" w:sz="8" w:space="1"/>
        </w:pBdr>
        <w:spacing w:after="240" w:before="240"/>
      </w:pPr>
      <w:r>
        <w:t xml:space="preserve"/>
      </w:r>
    </w:p>
    <w:p>
      <w:pPr>
        <w:pStyle w:val="Heading3"/>
        <w:spacing w:after="120" w:before="240"/>
      </w:pPr>
      <w:r>
        <w:rPr>
          <w:rFonts w:ascii="Arial" w:cs="Arial" w:eastAsia="Arial" w:hAnsi="Arial"/>
          <w:b/>
          <w:bCs/>
          <w:color w:val="1F3461"/>
          <w:sz w:val="24"/>
          <w:szCs w:val="24"/>
        </w:rPr>
        <w:t xml:space="preserve">RANK 15 — The IMC Centripetal Force Sequence</w:t>
      </w:r>
    </w:p>
    <w:p>
      <w:pPr>
        <w:spacing w:after="100" w:before="100"/>
      </w:pPr>
      <w:r>
        <w:rPr>
          <w:rFonts w:ascii="Georgia" w:cs="Georgia" w:eastAsia="Georgia" w:hAnsi="Georgia"/>
          <w:color w:val="000000"/>
          <w:sz w:val="22"/>
          <w:szCs w:val="22"/>
        </w:rPr>
        <w:t xml:space="preserve">STRATEGIC OBJECTIVE: Deploy the Foundational Override Theorem to demonstrate that the Three Aporias are not contingent logical vulnerabilities a sophisticated apologist might resolve in the moment — they are structurally necessary consequences of the Orthodox foundational architecture, confirmed by the historical trajectory of every institutional mediation system. This line converts the debate from a logical dispute into a structural-predictive diagnosis that Eastern Orthodoxy and Roman Catholicism share — at different stages of the same FOT-predicted process. Deploy after Ranks 1 and 2 have exposed the Three Aporias logically, so this line provides structural-predictive confirmation of what the logical analysis already established.</w:t>
      </w:r>
    </w:p>
    <w:p>
      <w:pPr>
        <w:spacing w:after="100" w:before="100"/>
      </w:pPr>
      <w:r>
        <w:rPr>
          <w:rFonts w:ascii="Arial" w:cs="Arial" w:eastAsia="Arial" w:hAnsi="Arial"/>
          <w:b/>
          <w:bCs/>
          <w:color w:val="1F3461"/>
          <w:sz w:val="22"/>
          <w:szCs w:val="22"/>
        </w:rPr>
        <w:t xml:space="preserve">Q1.</w:t>
      </w:r>
      <w:r>
        <w:rPr>
          <w:rFonts w:ascii="Georgia" w:cs="Georgia" w:eastAsia="Georgia" w:hAnsi="Georgia"/>
          <w:color w:val="000000"/>
          <w:sz w:val="22"/>
          <w:szCs w:val="22"/>
        </w:rPr>
        <w:t xml:space="preserve">  Your framework grounds doctrinal epistemology in institutional mediation — the Spirit-guided Church as the interpreter and custodian of the apostolic deposit. Is that a fair characterization of the foundational commitment?</w:t>
      </w:r>
    </w:p>
    <w:p>
      <w:pPr>
        <w:spacing w:after="100" w:before="100"/>
      </w:pPr>
      <w:r>
        <w:rPr>
          <w:rFonts w:ascii="Arial" w:cs="Arial" w:eastAsia="Arial" w:hAnsi="Arial"/>
          <w:b/>
          <w:bCs/>
          <w:color w:val="1F3461"/>
          <w:sz w:val="22"/>
          <w:szCs w:val="22"/>
        </w:rPr>
        <w:t xml:space="preserve">Q2.</w:t>
      </w:r>
      <w:r>
        <w:rPr>
          <w:rFonts w:ascii="Georgia" w:cs="Georgia" w:eastAsia="Georgia" w:hAnsi="Georgia"/>
          <w:color w:val="000000"/>
          <w:sz w:val="22"/>
          <w:szCs w:val="22"/>
        </w:rPr>
        <w:t xml:space="preserve">  When two institutional authorities within Eastern Orthodoxy disagree on a significant doctrinal or jurisdictional question — as the Ecumenical Patriarchate and the Moscow Patriarchate currently disagree — which institutional authority resolves the dispute?</w:t>
      </w:r>
    </w:p>
    <w:p>
      <w:pPr>
        <w:spacing w:after="100" w:before="100"/>
      </w:pPr>
      <w:r>
        <w:rPr>
          <w:rFonts w:ascii="Arial" w:cs="Arial" w:eastAsia="Arial" w:hAnsi="Arial"/>
          <w:b/>
          <w:bCs/>
          <w:color w:val="1F3461"/>
          <w:sz w:val="22"/>
          <w:szCs w:val="22"/>
        </w:rPr>
        <w:t xml:space="preserve">Q3.</w:t>
      </w:r>
      <w:r>
        <w:rPr>
          <w:rFonts w:ascii="Georgia" w:cs="Georgia" w:eastAsia="Georgia" w:hAnsi="Georgia"/>
          <w:color w:val="000000"/>
          <w:sz w:val="22"/>
          <w:szCs w:val="22"/>
        </w:rPr>
        <w:t xml:space="preserve">  If the answer is an ecumenical council — what establishes that a given council is genuinely ecumenical and Spirit-guided rather than institutionally captured or geopolitically driven? And given that the 2016 Council of Crete was rejected by several major autocephalous churches, when was the last ecumenical council that achieved universal Orthodox recognition?</w:t>
      </w:r>
    </w:p>
    <w:p>
      <w:pPr>
        <w:spacing w:after="100" w:before="100"/>
      </w:pPr>
      <w:r>
        <w:rPr>
          <w:rFonts w:ascii="Arial" w:cs="Arial" w:eastAsia="Arial" w:hAnsi="Arial"/>
          <w:b/>
          <w:bCs/>
          <w:color w:val="1F3461"/>
          <w:sz w:val="22"/>
          <w:szCs w:val="22"/>
        </w:rPr>
        <w:t xml:space="preserve">Q4.</w:t>
      </w:r>
      <w:r>
        <w:rPr>
          <w:rFonts w:ascii="Georgia" w:cs="Georgia" w:eastAsia="Georgia" w:hAnsi="Georgia"/>
          <w:color w:val="000000"/>
          <w:sz w:val="22"/>
          <w:szCs w:val="22"/>
        </w:rPr>
        <w:t xml:space="preserve">  Here is the structural observation I want you to respond to. Roman Catholicism — beginning from the identical foundational commitment to institutional mediation — followed a historically documentable trajectory: distributed episcopal authority escalated to ecumenical conciliar supremacy, which escalated to papal infallibility in 1870. This escalation was not arbitrary. It was structurally generated by the foundational architecture: every interpretive dispute requires a resolution mechanism, every resolution mechanism requires authorization, and without an institution-independent verification criterion that chain terminates in a single infallible locus. Eastern Orthodoxy is not immune to this dynamic. It is experiencing it right now in the Moscow-Constantinople schism. My claim is not that you have reached Rome’s conclusion. My claim is that your foundational architecture generates the same trajectory. What in your foundational architecture — not your historical practice, not your intentions, but your foundational architecture — provides the institution-independent verification criterion that halts this escalation?</w:t>
      </w:r>
    </w:p>
    <w:p>
      <w:pPr>
        <w:spacing w:after="100" w:before="100"/>
      </w:pPr>
      <w:r>
        <w:rPr>
          <w:rFonts w:ascii="Arial" w:cs="Arial" w:eastAsia="Arial" w:hAnsi="Arial"/>
          <w:b/>
          <w:bCs/>
          <w:color w:val="1F3461"/>
          <w:sz w:val="22"/>
          <w:szCs w:val="22"/>
        </w:rPr>
        <w:t xml:space="preserve">Q5.</w:t>
      </w:r>
      <w:r>
        <w:rPr>
          <w:rFonts w:ascii="Georgia" w:cs="Georgia" w:eastAsia="Georgia" w:hAnsi="Georgia"/>
          <w:color w:val="000000"/>
          <w:sz w:val="22"/>
          <w:szCs w:val="22"/>
        </w:rPr>
        <w:t xml:space="preserve">  If the answer to Q4 invokes an institution-independent criterion — the formal properties of the canonical text, the convergent recognition of Spirit-calibrated believers across institutional boundaries, or the intrinsic formal patterns of apostolic proclamation — then you have named the Sola Scriptura position. If the answer rejects any institution-independent criterion and locates the stopping point within the institutional stratum itself, you have demonstrated precisely the structural dynamic the Foundational Override Theorem predicts, and Rome’s trajectory is your trajectory with a different time-horizon. There is no third option.</w:t>
      </w:r>
    </w:p>
    <w:p>
      <w:pPr>
        <w:spacing w:after="100" w:before="100"/>
      </w:pPr>
      <w:r>
        <w:rPr>
          <w:rFonts w:ascii="Arial" w:cs="Arial" w:eastAsia="Arial" w:hAnsi="Arial"/>
          <w:b/>
          <w:bCs/>
          <w:color w:val="1F3461"/>
          <w:sz w:val="22"/>
          <w:szCs w:val="22"/>
        </w:rPr>
        <w:t xml:space="preserve">CLOSING NOTE:</w:t>
      </w:r>
      <w:r>
        <w:rPr>
          <w:rFonts w:ascii="Georgia" w:cs="Georgia" w:eastAsia="Georgia" w:hAnsi="Georgia"/>
          <w:color w:val="000000"/>
          <w:sz w:val="22"/>
          <w:szCs w:val="22"/>
        </w:rPr>
        <w:t xml:space="preserve">  This line has no safe exit. Q4 forces a binary: name an institution-independent criterion — conceding the distributed discernment model — or defend an institution-dependent stopping point that the FOT shows to be structurally unstable. The Moscow-Constantinople schism is not a rhetorical flourish. It is the empirical instance of the predicted dynamic unfolding in real time before a watching Orthodox world. The audience can see it. This cross-examination line names what they can see and gives it its proper architectural diagnosis.</w:t>
      </w:r>
    </w:p>
    <w:p>
      <w:pPr>
        <w:spacing w:after="0" w:before="200"/>
      </w:pPr>
      <w:r>
        <w:t xml:space="preserve"/>
      </w:r>
    </w:p>
    <w:p>
      <w:pPr>
        <w:pStyle w:val="Heading2"/>
        <w:spacing w:after="180" w:before="360"/>
      </w:pPr>
      <w:r>
        <w:rPr>
          <w:rFonts w:ascii="Arial" w:cs="Arial" w:eastAsia="Arial" w:hAnsi="Arial"/>
          <w:b/>
          <w:bCs/>
          <w:color w:val="2E75B6"/>
          <w:sz w:val="30"/>
          <w:szCs w:val="30"/>
        </w:rPr>
        <w:t xml:space="preserve">UNIVERSAL TACTICAL NOTES</w:t>
      </w:r>
    </w:p>
    <w:p>
      <w:pPr>
        <w:spacing w:after="140" w:before="140"/>
      </w:pPr>
      <w:r>
        <w:rPr>
          <w:rFonts w:ascii="Georgia" w:cs="Georgia" w:eastAsia="Georgia" w:hAnsi="Georgia"/>
          <w:b/>
          <w:bCs/>
          <w:color w:val="000000"/>
          <w:sz w:val="22"/>
          <w:szCs w:val="22"/>
        </w:rPr>
        <w:t xml:space="preserve">The anchor move after every non-answer: </w:t>
      </w:r>
      <w:r>
        <w:rPr>
          <w:rFonts w:ascii="Georgia" w:cs="Georgia" w:eastAsia="Georgia" w:hAnsi="Georgia"/>
          <w:color w:val="000000"/>
          <w:sz w:val="22"/>
          <w:szCs w:val="22"/>
        </w:rPr>
        <w:t xml:space="preserve">“Jim Bob, before we move to the next argument — have you withdrawn the previous one? I want the audience to note that the Three Aporias are still unanswered. Is the Infinite Regress charge withdrawn? Is the IMC addressed? I need your position on each structural problem before we proceed. Unanswered structural arguments accumulate as public concessions.”</w:t>
      </w:r>
    </w:p>
    <w:p>
      <w:pPr>
        <w:spacing w:after="80" w:before="80"/>
      </w:pPr>
      <w:r>
        <w:t xml:space="preserve"/>
      </w:r>
    </w:p>
    <w:p>
      <w:pPr>
        <w:spacing w:after="140" w:before="140"/>
      </w:pPr>
      <w:r>
        <w:rPr>
          <w:rFonts w:ascii="Georgia" w:cs="Georgia" w:eastAsia="Georgia" w:hAnsi="Georgia"/>
          <w:b/>
          <w:bCs/>
          <w:color w:val="000000"/>
          <w:sz w:val="22"/>
          <w:szCs w:val="22"/>
        </w:rPr>
        <w:t xml:space="preserve">The escalation detection move: </w:t>
      </w:r>
      <w:r>
        <w:rPr>
          <w:rFonts w:ascii="Georgia" w:cs="Georgia" w:eastAsia="Georgia" w:hAnsi="Georgia"/>
          <w:color w:val="000000"/>
          <w:sz w:val="22"/>
          <w:szCs w:val="22"/>
        </w:rPr>
        <w:t xml:space="preserve">“I notice we have moved from structural arguments to patristic citations to aesthetic appeals. In my debate framework, this escalation pattern is a concession signal — each tier-escalation indicates the previous tier has been exhausted. We are now on Tier Three, which means Tiers One and Two have not produced a satisfying response to the structural arguments. I note this for the audience’s benefit.”</w:t>
      </w:r>
    </w:p>
    <w:p>
      <w:pPr>
        <w:spacing w:after="80" w:before="80"/>
      </w:pPr>
      <w:r>
        <w:t xml:space="preserve"/>
      </w:r>
    </w:p>
    <w:p>
      <w:pPr>
        <w:spacing w:after="140" w:before="140"/>
      </w:pPr>
      <w:r>
        <w:rPr>
          <w:rFonts w:ascii="Georgia" w:cs="Georgia" w:eastAsia="Georgia" w:hAnsi="Georgia"/>
          <w:b/>
          <w:bCs/>
          <w:color w:val="000000"/>
          <w:sz w:val="22"/>
          <w:szCs w:val="22"/>
        </w:rPr>
        <w:t xml:space="preserve">The paradigmatic incommensurability trap: </w:t>
      </w:r>
      <w:r>
        <w:rPr>
          <w:rFonts w:ascii="Georgia" w:cs="Georgia" w:eastAsia="Georgia" w:hAnsi="Georgia"/>
          <w:color w:val="000000"/>
          <w:sz w:val="22"/>
          <w:szCs w:val="22"/>
        </w:rPr>
        <w:t xml:space="preserve">“If Orthodox theology genuinely transcends Western logical categories, then your arguments against Sola Scriptura have no logical force — because logical force requires the categories you claim your tradition transcends. You must choose between using logic and claiming to transcend it. You cannot do both simultaneously without performative self-contradiction.”</w:t>
      </w:r>
    </w:p>
    <w:p>
      <w:pPr>
        <w:spacing w:after="0" w:before="200"/>
      </w:pPr>
      <w:r>
        <w:t xml:space="preserve"/>
      </w:r>
    </w:p>
    <w:p>
      <w:pPr>
        <w:pBdr>
          <w:bottom w:val="single" w:color="2E75B6" w:sz="8" w:space="1"/>
        </w:pBdr>
        <w:spacing w:after="240" w:before="240"/>
      </w:pPr>
      <w:r>
        <w:t xml:space="preserve"/>
      </w:r>
    </w:p>
    <w:p>
      <w:pPr>
        <w:pStyle w:val="Heading1"/>
        <w:spacing w:after="240" w:before="480"/>
      </w:pPr>
      <w:r>
        <w:rPr>
          <w:rFonts w:ascii="Arial" w:cs="Arial" w:eastAsia="Arial" w:hAnsi="Arial"/>
          <w:b/>
          <w:bCs/>
          <w:color w:val="1F3461"/>
          <w:sz w:val="40"/>
          <w:szCs w:val="40"/>
        </w:rPr>
        <w:t xml:space="preserve">PART IV: CLOSING STATEMENT</w:t>
      </w:r>
    </w:p>
    <w:p>
      <w:pPr>
        <w:spacing w:after="200" w:before="0"/>
        <w:jc w:val="center"/>
      </w:pPr>
      <w:r>
        <w:rPr>
          <w:rFonts w:ascii="Arial" w:cs="Arial" w:eastAsia="Arial" w:hAnsi="Arial"/>
          <w:i/>
          <w:iCs/>
          <w:color w:val="2E75B6"/>
          <w:sz w:val="22"/>
          <w:szCs w:val="22"/>
        </w:rPr>
        <w:t xml:space="preserve">5-Minute Close</w:t>
      </w:r>
    </w:p>
    <w:p>
      <w:pPr>
        <w:pBdr>
          <w:bottom w:val="single" w:color="2E75B6" w:sz="8" w:space="1"/>
        </w:pBdr>
        <w:spacing w:after="240" w:before="240"/>
      </w:pPr>
      <w:r>
        <w:t xml:space="preserve"/>
      </w:r>
    </w:p>
    <w:p>
      <w:pPr>
        <w:spacing w:after="140" w:before="140"/>
      </w:pPr>
      <w:r>
        <w:rPr>
          <w:rFonts w:ascii="Georgia" w:cs="Georgia" w:eastAsia="Georgia" w:hAnsi="Georgia"/>
          <w:color w:val="000000"/>
          <w:sz w:val="22"/>
          <w:szCs w:val="22"/>
        </w:rPr>
        <w:t xml:space="preserve">The debate began with an invitation: demonstrate how your institutional model escapes the Three Aporias without either generating infinite regress, committing vicious circularity, or making a bare arbitrary assertion. That invitation has not been met.</w:t>
      </w:r>
    </w:p>
    <w:p>
      <w:pPr>
        <w:spacing w:after="140" w:before="140"/>
      </w:pPr>
      <w:r>
        <w:rPr>
          <w:rFonts w:ascii="Georgia" w:cs="Georgia" w:eastAsia="Georgia" w:hAnsi="Georgia"/>
          <w:color w:val="000000"/>
          <w:sz w:val="22"/>
          <w:szCs w:val="22"/>
        </w:rPr>
        <w:t xml:space="preserve">What we have witnessed instead is the predictable escalation pattern of an institutional model under structural pressure. Tier One: technical engagement with individual arguments. Tier Two: appeal to patristic authority and historical continuity. Tier Three: paradigmatic incommensurability, aesthetic appeal, and moral critique of rational confidence. Each escalation is an implicit concession that the previous tier could not produce the structural answer the Three Aporias demanded.</w:t>
      </w:r>
    </w:p>
    <w:p>
      <w:pPr>
        <w:spacing w:after="140" w:before="140"/>
      </w:pPr>
      <w:r>
        <w:rPr>
          <w:rFonts w:ascii="Georgia" w:cs="Georgia" w:eastAsia="Georgia" w:hAnsi="Georgia"/>
          <w:color w:val="000000"/>
          <w:sz w:val="22"/>
          <w:szCs w:val="22"/>
        </w:rPr>
        <w:t xml:space="preserve">I want to say something precise about what has been demonstrated tonight — not as a rhetorical close but as an architectural summary.</w:t>
      </w:r>
    </w:p>
    <w:p>
      <w:pPr>
        <w:spacing w:after="140" w:before="140"/>
      </w:pPr>
      <w:r>
        <w:rPr>
          <w:rFonts w:ascii="Georgia" w:cs="Georgia" w:eastAsia="Georgia" w:hAnsi="Georgia"/>
          <w:color w:val="000000"/>
          <w:sz w:val="22"/>
          <w:szCs w:val="22"/>
        </w:rPr>
        <w:t xml:space="preserve">The Sola Scriptura debate is not ultimately about Protestant versus Orthodox ecclesiology. It is about the epistemological architecture of any system that claims to transmit divine revelation reliably. Any such system faces the Authentication Paradox. Any proposed resolution to that paradox must escape the Three Aporias. Institutional mediation has been proposed as the resolution for fifteen centuries. The Three Aporias show that it does not escape. It relocates the authentication problem one level up while creating an unfalsifiable self-referential authority claim.</w:t>
      </w:r>
    </w:p>
    <w:p>
      <w:pPr>
        <w:spacing w:after="140" w:before="140"/>
      </w:pPr>
      <w:r>
        <w:rPr>
          <w:rFonts w:ascii="Georgia" w:cs="Georgia" w:eastAsia="Georgia" w:hAnsi="Georgia"/>
          <w:color w:val="000000"/>
          <w:sz w:val="22"/>
          <w:szCs w:val="22"/>
        </w:rPr>
        <w:t xml:space="preserve">The quantum-hylomorphic distributed discernment model provides the genuine resolution: Scripture possesses intrinsic formal patterns — cross-referential density, non-local coherence, holistic integration, convergent recognition properties — that generate their own authentication without requiring creaturely institutional validation. The Spirit calibrates the cognitive faculty of individual believers to detect these formally present patterns — and independent convergence across a community of Spirit-calibrated observers, precisely because accurate detections are correlated through the shared objective structure while errors are idiosyncratic and therefore uncorrelated, constitutes epistemic confirmation that increases with the number of genuinely independent observers achieving it. This is confirmed historically by canonical formation dynamics that preceded rather than followed institutional declaration.</w:t>
      </w:r>
    </w:p>
    <w:p>
      <w:pPr>
        <w:spacing w:after="140" w:before="140"/>
      </w:pPr>
      <w:r>
        <w:rPr>
          <w:rFonts w:ascii="Georgia" w:cs="Georgia" w:eastAsia="Georgia" w:hAnsi="Georgia"/>
          <w:color w:val="000000"/>
          <w:sz w:val="22"/>
          <w:szCs w:val="22"/>
        </w:rPr>
        <w:t xml:space="preserve">This is not Protestant preference. It is not a historical accident of the sixteenth century. It is the structurally necessary resolution to the Authentication Paradox, derived from the same framework that has already established classical theism through three independent convergent paths. The God who is pure actuality, whose essence is existence, who grounds all intelligibility — this God communicated in such a way that His communication bears its own authentication in its own formal structure. To require a creaturely institution to validate divine self-disclosure is to place the institution above the God whose disclosure it claims to mediate.</w:t>
      </w:r>
    </w:p>
    <w:p>
      <w:pPr>
        <w:spacing w:after="140" w:before="140"/>
      </w:pPr>
      <w:r>
        <w:rPr>
          <w:rFonts w:ascii="Georgia" w:cs="Georgia" w:eastAsia="Georgia" w:hAnsi="Georgia"/>
          <w:color w:val="000000"/>
          <w:sz w:val="22"/>
          <w:szCs w:val="22"/>
        </w:rPr>
        <w:t xml:space="preserve">The God of the Logos authored a document that carries His own formal signature. He arranged its literary architecture across forty authors and fifteen centuries so that its coherence cannot be explained by natural coordination. He structured its patterns so that the Spirit who authored it enables its recognition in every believer whose faculties have been calibrated by grace to perceive what is there. He did not hide the Gospel in an institution. He inscribed it in a text accessible to every human being who can hear, read, or receive it.</w:t>
      </w:r>
    </w:p>
    <w:p>
      <w:pPr>
        <w:spacing w:after="140" w:before="140"/>
      </w:pPr>
      <w:r>
        <w:rPr>
          <w:rFonts w:ascii="Georgia" w:cs="Georgia" w:eastAsia="Georgia" w:hAnsi="Georgia"/>
          <w:b/>
          <w:bCs/>
          <w:color w:val="000000"/>
          <w:sz w:val="22"/>
          <w:szCs w:val="22"/>
        </w:rPr>
        <w:t xml:space="preserve">Here is my direct challenge to the negative for the record.</w:t>
      </w:r>
      <w:r>
        <w:rPr>
          <w:rFonts w:ascii="Georgia" w:cs="Georgia" w:eastAsia="Georgia" w:hAnsi="Georgia"/>
          <w:color w:val="000000"/>
          <w:sz w:val="22"/>
          <w:szCs w:val="22"/>
        </w:rPr>
        <w:t xml:space="preserve"> Identify the specific aporia — regress, circularity, or arbitrary assertion — that the Orthodox institutional model escapes without importing its conclusion as a premise. Produce a falsifiable prediction about historical canonical formation or doctrinal development that your framework makes and that confirms rather than disconfirms it. Provide a non-circular criterion for distinguishing authentic tradition from institutional corruption that does not appeal to the very institution whose authenticity is under examination.</w:t>
      </w:r>
    </w:p>
    <w:p>
      <w:pPr>
        <w:spacing w:after="140" w:before="140"/>
      </w:pPr>
      <w:r>
        <w:rPr>
          <w:rFonts w:ascii="Georgia" w:cs="Georgia" w:eastAsia="Georgia" w:hAnsi="Georgia"/>
          <w:b/>
          <w:bCs/>
          <w:color w:val="000000"/>
          <w:sz w:val="22"/>
          <w:szCs w:val="22"/>
        </w:rPr>
        <w:t xml:space="preserve">Until those three challenges are met — the formal recognition model stands.</w:t>
      </w:r>
      <w:r>
        <w:rPr>
          <w:rFonts w:ascii="Georgia" w:cs="Georgia" w:eastAsia="Georgia" w:hAnsi="Georgia"/>
          <w:color w:val="000000"/>
          <w:sz w:val="22"/>
          <w:szCs w:val="22"/>
        </w:rPr>
        <w:t xml:space="preserve"> Sola Scriptura is not Protestant preference. It is the metaphysically necessary epistemological principle for any system of divine revelation that takes the Authentication Paradox seriously, escapes the Three Aporias, and refuses to place creaturely institutional authority over the self-authenticating pattern repository of divine revelation.</w:t>
      </w:r>
    </w:p>
    <w:p>
      <w:pPr>
        <w:spacing w:after="140" w:before="140"/>
      </w:pPr>
      <w:r>
        <w:rPr>
          <w:rFonts w:ascii="Georgia" w:cs="Georgia" w:eastAsia="Georgia" w:hAnsi="Georgia"/>
          <w:b/>
          <w:bCs/>
          <w:color w:val="000000"/>
          <w:sz w:val="22"/>
          <w:szCs w:val="22"/>
        </w:rPr>
        <w:t xml:space="preserve">Soli Deo Gloria.</w:t>
      </w:r>
      <w:r>
        <w:rPr>
          <w:rFonts w:ascii="Georgia" w:cs="Georgia" w:eastAsia="Georgia" w:hAnsi="Georgia"/>
          <w:color w:val="000000"/>
          <w:sz w:val="22"/>
          <w:szCs w:val="22"/>
        </w:rPr>
        <w:t xml:space="preserve"> The revelation stands on its own. It always has.</w:t>
      </w:r>
    </w:p>
    <w:p>
      <w:pPr>
        <w:spacing w:after="0" w:before="400"/>
      </w:pPr>
      <w:r>
        <w:t xml:space="preserve"/>
      </w:r>
    </w:p>
    <w:p>
      <w:pPr>
        <w:pBdr>
          <w:bottom w:val="single" w:color="2E75B6" w:sz="8" w:space="1"/>
        </w:pBdr>
        <w:spacing w:after="240" w:before="240"/>
      </w:pPr>
      <w:r>
        <w:t xml:space="preserve"/>
      </w:r>
    </w:p>
    <w:p>
      <w:pPr>
        <w:spacing w:after="100" w:before="200"/>
        <w:jc w:val="center"/>
      </w:pPr>
      <w:r>
        <w:rPr>
          <w:rFonts w:ascii="Arial" w:cs="Arial" w:eastAsia="Arial" w:hAnsi="Arial"/>
          <w:b/>
          <w:bCs/>
          <w:color w:val="1F3461"/>
          <w:sz w:val="20"/>
          <w:szCs w:val="20"/>
        </w:rPr>
        <w:t xml:space="preserve">THE REDBLADES ARCHITECTONIC: A COMPLETE THEORY OF REALITY</w:t>
      </w:r>
    </w:p>
    <w:p>
      <w:pPr>
        <w:spacing w:after="80" w:before="0"/>
        <w:jc w:val="center"/>
      </w:pPr>
      <w:r>
        <w:rPr>
          <w:rFonts w:ascii="Arial" w:cs="Arial" w:eastAsia="Arial" w:hAnsi="Arial"/>
          <w:i/>
          <w:iCs/>
          <w:color w:val="2E75B6"/>
          <w:sz w:val="18"/>
          <w:szCs w:val="18"/>
        </w:rPr>
        <w:t xml:space="preserve">Henry William Steffen — Founder, Redblades Anabaptist Church</w:t>
      </w:r>
    </w:p>
    <w:p>
      <w:pPr>
        <w:spacing w:after="80" w:before="0"/>
        <w:jc w:val="center"/>
      </w:pPr>
      <w:r>
        <w:rPr>
          <w:rFonts w:ascii="Arial" w:cs="Arial" w:eastAsia="Arial" w:hAnsi="Arial"/>
          <w:b/>
          <w:bCs/>
          <w:i/>
          <w:iCs/>
          <w:color w:val="1F3461"/>
          <w:sz w:val="20"/>
          <w:szCs w:val="20"/>
        </w:rPr>
        <w:t xml:space="preserve">Soli Deo Gloria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jc w:val="center"/>
    </w:pPr>
    <w:r>
      <w:rPr>
        <w:rFonts w:ascii="Arial" w:cs="Arial" w:eastAsia="Arial" w:hAnsi="Arial"/>
        <w:i/>
        <w:iCs/>
        <w:color w:val="1F3461"/>
        <w:sz w:val="16"/>
        <w:szCs w:val="16"/>
      </w:rPr>
      <w:t xml:space="preserve">Soli Deo Gloria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pPr>
    <w:r>
      <w:rPr>
        <w:rFonts w:ascii="Arial" w:cs="Arial" w:eastAsia="Arial" w:hAnsi="Arial"/>
        <w:b/>
        <w:bCs/>
        <w:color w:val="1F3461"/>
        <w:sz w:val="16"/>
        <w:szCs w:val="16"/>
      </w:rPr>
      <w:t xml:space="preserve">THE REDBLADES ARCHITECTONIC</w:t>
    </w:r>
    <w:r>
      <w:rPr>
        <w:rFonts w:ascii="Arial" w:cs="Arial" w:eastAsia="Arial" w:hAnsi="Arial"/>
        <w:i/>
        <w:iCs/>
        <w:color w:val="404040"/>
        <w:sz w:val="16"/>
        <w:szCs w:val="16"/>
      </w:rPr>
      <w:t xml:space="preserve">   —   Sola Scriptura: Complete Debate Map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F3461"/>
      <w:sz w:val="40"/>
      <w:szCs w:val="40"/>
    </w:rPr>
  </w:style>
  <w:style w:type="paragraph" w:styleId="Heading2">
    <w:name w:val="Heading 2"/>
    <w:basedOn w:val="Normal"/>
    <w:next w:val="Normal"/>
    <w:qFormat/>
    <w:pPr>
      <w:spacing w:after="180" w:before="360"/>
      <w:outlineLvl w:val="1"/>
    </w:pPr>
    <w:rPr>
      <w:rFonts w:ascii="Arial" w:cs="Arial" w:eastAsia="Arial" w:hAnsi="Arial"/>
      <w:b/>
      <w:bCs/>
      <w:color w:val="2E75B6"/>
      <w:sz w:val="30"/>
      <w:szCs w:val="30"/>
    </w:rPr>
  </w:style>
  <w:style w:type="paragraph" w:styleId="Heading3">
    <w:name w:val="Heading 3"/>
    <w:basedOn w:val="Normal"/>
    <w:next w:val="Normal"/>
    <w:qFormat/>
    <w:pPr>
      <w:spacing w:after="120" w:before="280"/>
      <w:outlineLvl w:val="2"/>
    </w:pPr>
    <w:rPr>
      <w:rFonts w:ascii="Arial" w:cs="Arial" w:eastAsia="Arial" w:hAnsi="Arial"/>
      <w:b/>
      <w:bCs/>
      <w:color w:val="4472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2026-04-24T08:17:27.884Z</dcterms:created>
  <dcterms:modified xsi:type="dcterms:W3CDTF">2026-04-24T08:17:27.885Z</dcterms:modified>
</cp:coreProperties>
</file>

<file path=docProps/custom.xml><?xml version="1.0" encoding="utf-8"?>
<Properties xmlns="http://schemas.openxmlformats.org/officeDocument/2006/custom-properties" xmlns:vt="http://schemas.openxmlformats.org/officeDocument/2006/docPropsVTypes"/>
</file>